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0A6" w:rsidRDefault="002B20A6" w:rsidP="002B20A6">
      <w:pPr>
        <w:rPr>
          <w:rFonts w:ascii="Calibri" w:hAnsi="Calibri"/>
          <w:b/>
          <w:color w:val="000000"/>
          <w:spacing w:val="-4"/>
          <w:w w:val="105"/>
        </w:rPr>
      </w:pPr>
      <w:r w:rsidRPr="00C767C0">
        <w:rPr>
          <w:rFonts w:ascii="Calibri" w:hAnsi="Calibri"/>
          <w:b/>
          <w:color w:val="000000"/>
          <w:spacing w:val="-4"/>
          <w:w w:val="105"/>
        </w:rPr>
        <w:t>Příloha č.</w:t>
      </w:r>
      <w:r>
        <w:rPr>
          <w:rFonts w:ascii="Calibri" w:hAnsi="Calibri"/>
          <w:b/>
          <w:color w:val="000000"/>
          <w:spacing w:val="-4"/>
          <w:w w:val="105"/>
        </w:rPr>
        <w:t>1.</w:t>
      </w:r>
      <w:proofErr w:type="gramStart"/>
      <w:r>
        <w:rPr>
          <w:rFonts w:ascii="Calibri" w:hAnsi="Calibri"/>
          <w:b/>
          <w:color w:val="000000"/>
          <w:spacing w:val="-4"/>
          <w:w w:val="105"/>
        </w:rPr>
        <w:t>1b</w:t>
      </w:r>
      <w:proofErr w:type="gramEnd"/>
    </w:p>
    <w:p w:rsidR="002B20A6" w:rsidRDefault="002B20A6" w:rsidP="002B20A6">
      <w:pPr>
        <w:rPr>
          <w:rFonts w:ascii="Calibri" w:hAnsi="Calibri"/>
          <w:b/>
          <w:color w:val="000000"/>
          <w:spacing w:val="-4"/>
          <w:w w:val="105"/>
        </w:rPr>
      </w:pPr>
      <w:r>
        <w:rPr>
          <w:rFonts w:ascii="Calibri" w:hAnsi="Calibri"/>
          <w:b/>
          <w:color w:val="000000"/>
          <w:spacing w:val="-4"/>
          <w:w w:val="105"/>
        </w:rPr>
        <w:t xml:space="preserve"> </w:t>
      </w:r>
      <w:r w:rsidRPr="00C767C0">
        <w:rPr>
          <w:rFonts w:ascii="Calibri" w:hAnsi="Calibri"/>
          <w:b/>
          <w:color w:val="000000"/>
          <w:spacing w:val="-4"/>
          <w:w w:val="105"/>
        </w:rPr>
        <w:t xml:space="preserve">zadávací dokumentace – </w:t>
      </w:r>
      <w:r>
        <w:rPr>
          <w:rFonts w:ascii="Calibri" w:hAnsi="Calibri"/>
          <w:b/>
          <w:color w:val="000000"/>
          <w:spacing w:val="-4"/>
          <w:w w:val="105"/>
        </w:rPr>
        <w:t>Rekonstrukce veřejného osvětlení obce HVOZD</w:t>
      </w:r>
    </w:p>
    <w:p w:rsidR="002B20A6" w:rsidRDefault="002B20A6" w:rsidP="002B20A6">
      <w:pPr>
        <w:rPr>
          <w:rFonts w:ascii="Calibri" w:hAnsi="Calibri"/>
          <w:b/>
          <w:color w:val="000000"/>
          <w:spacing w:val="-4"/>
          <w:w w:val="105"/>
        </w:rPr>
      </w:pPr>
      <w:r>
        <w:rPr>
          <w:rFonts w:ascii="Calibri" w:hAnsi="Calibri"/>
          <w:b/>
          <w:color w:val="000000"/>
          <w:spacing w:val="-4"/>
          <w:w w:val="105"/>
        </w:rPr>
        <w:t>Evidenční číslo zakázky: HVO</w:t>
      </w:r>
      <w:r w:rsidRPr="00FC1187">
        <w:rPr>
          <w:rFonts w:ascii="Calibri" w:hAnsi="Calibri"/>
          <w:b/>
          <w:color w:val="000000"/>
          <w:spacing w:val="-4"/>
          <w:w w:val="105"/>
        </w:rPr>
        <w:t xml:space="preserve"> 01 /2019</w:t>
      </w:r>
    </w:p>
    <w:p w:rsidR="002B20A6" w:rsidRPr="00FC1187" w:rsidRDefault="002B20A6" w:rsidP="002B20A6">
      <w:pPr>
        <w:rPr>
          <w:rFonts w:ascii="Calibri" w:hAnsi="Calibri"/>
          <w:b/>
          <w:color w:val="000000"/>
          <w:spacing w:val="-4"/>
          <w:w w:val="105"/>
        </w:rPr>
      </w:pPr>
    </w:p>
    <w:p w:rsidR="0048008D" w:rsidRPr="00C767C0" w:rsidRDefault="002B20A6">
      <w:pPr>
        <w:spacing w:after="324" w:line="271" w:lineRule="auto"/>
        <w:rPr>
          <w:rFonts w:ascii="Calibri" w:hAnsi="Calibri"/>
          <w:b/>
          <w:color w:val="000000"/>
          <w:spacing w:val="-4"/>
          <w:w w:val="105"/>
        </w:rPr>
      </w:pPr>
      <w:r>
        <w:rPr>
          <w:rFonts w:ascii="Calibri" w:hAnsi="Calibri"/>
          <w:b/>
          <w:color w:val="000000"/>
          <w:spacing w:val="-4"/>
          <w:w w:val="105"/>
        </w:rPr>
        <w:t xml:space="preserve"> </w:t>
      </w:r>
      <w:r w:rsidR="00AF5691">
        <w:rPr>
          <w:rFonts w:ascii="Calibri" w:hAnsi="Calibri"/>
          <w:b/>
          <w:color w:val="000000"/>
          <w:spacing w:val="-4"/>
          <w:w w:val="105"/>
        </w:rPr>
        <w:t>„</w:t>
      </w:r>
      <w:r w:rsidR="00174DC4" w:rsidRPr="00C767C0">
        <w:rPr>
          <w:rFonts w:ascii="Calibri" w:hAnsi="Calibri"/>
          <w:b/>
          <w:color w:val="000000"/>
          <w:spacing w:val="-4"/>
          <w:w w:val="105"/>
        </w:rPr>
        <w:t xml:space="preserve">Technická specifikace parametrů pro </w:t>
      </w:r>
      <w:r w:rsidR="001E412D">
        <w:rPr>
          <w:rFonts w:ascii="Calibri" w:hAnsi="Calibri"/>
          <w:b/>
          <w:color w:val="000000"/>
          <w:spacing w:val="-4"/>
          <w:w w:val="105"/>
        </w:rPr>
        <w:t>s</w:t>
      </w:r>
      <w:r w:rsidR="00E63467">
        <w:rPr>
          <w:rFonts w:ascii="Calibri" w:hAnsi="Calibri"/>
          <w:b/>
          <w:color w:val="000000"/>
          <w:spacing w:val="-4"/>
          <w:w w:val="105"/>
        </w:rPr>
        <w:t>adové</w:t>
      </w:r>
      <w:r w:rsidR="001E412D">
        <w:rPr>
          <w:rFonts w:ascii="Calibri" w:hAnsi="Calibri"/>
          <w:b/>
          <w:color w:val="000000"/>
          <w:spacing w:val="-4"/>
          <w:w w:val="105"/>
        </w:rPr>
        <w:t xml:space="preserve"> </w:t>
      </w:r>
      <w:r w:rsidR="00174DC4" w:rsidRPr="00C767C0">
        <w:rPr>
          <w:rFonts w:ascii="Calibri" w:hAnsi="Calibri"/>
          <w:b/>
          <w:color w:val="000000"/>
          <w:spacing w:val="-4"/>
          <w:w w:val="105"/>
        </w:rPr>
        <w:t>svítidlo</w:t>
      </w:r>
      <w:r w:rsidR="008E18A5">
        <w:rPr>
          <w:rFonts w:ascii="Calibri" w:hAnsi="Calibri"/>
          <w:b/>
          <w:color w:val="000000"/>
          <w:spacing w:val="-4"/>
          <w:w w:val="105"/>
        </w:rPr>
        <w:t xml:space="preserve"> VO</w:t>
      </w:r>
      <w:r w:rsidR="00AF5691">
        <w:rPr>
          <w:rFonts w:ascii="Calibri" w:hAnsi="Calibri"/>
          <w:b/>
          <w:color w:val="000000"/>
          <w:spacing w:val="-4"/>
          <w:w w:val="105"/>
        </w:rPr>
        <w:t>“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9"/>
        <w:gridCol w:w="3100"/>
        <w:gridCol w:w="1437"/>
      </w:tblGrid>
      <w:tr w:rsidR="0048008D" w:rsidRPr="00C767C0" w:rsidTr="002B20A6">
        <w:trPr>
          <w:trHeight w:hRule="exact" w:val="509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8D" w:rsidRPr="00C767C0" w:rsidRDefault="00174DC4">
            <w:pPr>
              <w:ind w:left="120"/>
              <w:rPr>
                <w:rFonts w:ascii="Calibri" w:hAnsi="Calibri"/>
                <w:b/>
                <w:color w:val="000000"/>
                <w:spacing w:val="-4"/>
                <w:w w:val="105"/>
              </w:rPr>
            </w:pPr>
            <w:r w:rsidRPr="00C767C0">
              <w:rPr>
                <w:rFonts w:ascii="Calibri" w:hAnsi="Calibri"/>
                <w:b/>
                <w:color w:val="000000"/>
                <w:spacing w:val="-4"/>
                <w:w w:val="105"/>
              </w:rPr>
              <w:t>Název a typ svítidla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8D" w:rsidRPr="00C767C0" w:rsidRDefault="0048008D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008D" w:rsidRPr="00C767C0" w:rsidTr="002B20A6">
        <w:trPr>
          <w:trHeight w:hRule="exact" w:val="865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8D" w:rsidRPr="002B20A6" w:rsidRDefault="00174DC4">
            <w:pPr>
              <w:ind w:left="120"/>
              <w:rPr>
                <w:rFonts w:ascii="Arial Narrow" w:hAnsi="Arial Narrow"/>
                <w:b/>
                <w:color w:val="000000"/>
                <w:w w:val="105"/>
              </w:rPr>
            </w:pPr>
            <w:r w:rsidRPr="002B20A6">
              <w:rPr>
                <w:rFonts w:ascii="Arial Narrow" w:hAnsi="Arial Narrow"/>
                <w:b/>
                <w:color w:val="000000"/>
                <w:w w:val="105"/>
              </w:rPr>
              <w:t>Parametr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8D" w:rsidRPr="002B20A6" w:rsidRDefault="00174DC4">
            <w:pPr>
              <w:jc w:val="center"/>
              <w:rPr>
                <w:rFonts w:ascii="Arial Narrow" w:hAnsi="Arial Narrow"/>
                <w:b/>
                <w:color w:val="000000"/>
                <w:w w:val="105"/>
              </w:rPr>
            </w:pPr>
            <w:r w:rsidRPr="002B20A6">
              <w:rPr>
                <w:rFonts w:ascii="Arial Narrow" w:hAnsi="Arial Narrow"/>
                <w:b/>
                <w:color w:val="000000"/>
                <w:w w:val="105"/>
              </w:rPr>
              <w:t>Požadavek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8D" w:rsidRPr="00C767C0" w:rsidRDefault="00174DC4" w:rsidP="008E18A5">
            <w:pPr>
              <w:spacing w:before="36"/>
              <w:jc w:val="center"/>
              <w:rPr>
                <w:rFonts w:ascii="Calibri" w:hAnsi="Calibri"/>
                <w:b/>
                <w:color w:val="000000"/>
                <w:spacing w:val="-4"/>
                <w:w w:val="105"/>
              </w:rPr>
            </w:pPr>
            <w:r w:rsidRPr="00C767C0">
              <w:rPr>
                <w:rFonts w:ascii="Calibri" w:hAnsi="Calibri"/>
                <w:b/>
                <w:color w:val="000000"/>
                <w:spacing w:val="-4"/>
                <w:w w:val="105"/>
              </w:rPr>
              <w:t xml:space="preserve">Nabízené parametry </w:t>
            </w:r>
            <w:r w:rsidRPr="00C767C0">
              <w:rPr>
                <w:rFonts w:ascii="Calibri" w:hAnsi="Calibri"/>
                <w:b/>
                <w:color w:val="000000"/>
                <w:spacing w:val="-4"/>
                <w:w w:val="105"/>
              </w:rPr>
              <w:br/>
            </w:r>
            <w:r w:rsidR="008E18A5">
              <w:rPr>
                <w:rFonts w:ascii="Calibri" w:hAnsi="Calibri"/>
                <w:b/>
                <w:color w:val="000000"/>
                <w:w w:val="105"/>
              </w:rPr>
              <w:t>uchazečem</w:t>
            </w:r>
          </w:p>
        </w:tc>
      </w:tr>
      <w:tr w:rsidR="0048008D" w:rsidRPr="00C767C0" w:rsidTr="002B20A6">
        <w:trPr>
          <w:trHeight w:hRule="exact" w:val="466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8D" w:rsidRPr="002B20A6" w:rsidRDefault="00174DC4">
            <w:pPr>
              <w:ind w:left="120"/>
              <w:rPr>
                <w:rFonts w:ascii="Arial Narrow" w:hAnsi="Arial Narrow"/>
                <w:color w:val="000000"/>
                <w:sz w:val="20"/>
              </w:rPr>
            </w:pPr>
            <w:r w:rsidRPr="002B20A6">
              <w:rPr>
                <w:rFonts w:ascii="Arial Narrow" w:hAnsi="Arial Narrow"/>
                <w:color w:val="000000"/>
                <w:sz w:val="20"/>
              </w:rPr>
              <w:t>Příkon svítidla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8D" w:rsidRPr="002B20A6" w:rsidRDefault="003E1FEF" w:rsidP="00B1552D">
            <w:pPr>
              <w:spacing w:before="36"/>
              <w:jc w:val="center"/>
              <w:rPr>
                <w:rFonts w:ascii="Arial Narrow" w:hAnsi="Arial Narrow"/>
                <w:color w:val="000000"/>
                <w:sz w:val="20"/>
              </w:rPr>
            </w:pPr>
            <w:proofErr w:type="gramStart"/>
            <w:r w:rsidRPr="002B20A6">
              <w:rPr>
                <w:rFonts w:ascii="Arial Narrow" w:hAnsi="Arial Narrow"/>
                <w:color w:val="000000"/>
                <w:sz w:val="20"/>
              </w:rPr>
              <w:t>15</w:t>
            </w:r>
            <w:r w:rsidR="00174DC4" w:rsidRPr="002B20A6">
              <w:rPr>
                <w:rFonts w:ascii="Arial Narrow" w:hAnsi="Arial Narrow"/>
                <w:color w:val="000000"/>
                <w:sz w:val="20"/>
              </w:rPr>
              <w:t>W</w:t>
            </w:r>
            <w:proofErr w:type="gramEnd"/>
            <w:r w:rsidR="00174DC4" w:rsidRPr="002B20A6">
              <w:rPr>
                <w:rFonts w:ascii="Arial Narrow" w:hAnsi="Arial Narrow"/>
                <w:color w:val="000000"/>
                <w:sz w:val="20"/>
              </w:rPr>
              <w:t xml:space="preserve"> až </w:t>
            </w:r>
            <w:r w:rsidR="008E72B6" w:rsidRPr="002B20A6">
              <w:rPr>
                <w:rFonts w:ascii="Arial Narrow" w:hAnsi="Arial Narrow"/>
                <w:color w:val="000000"/>
                <w:sz w:val="20"/>
              </w:rPr>
              <w:t>12</w:t>
            </w:r>
            <w:r w:rsidR="00174DC4" w:rsidRPr="002B20A6">
              <w:rPr>
                <w:rFonts w:ascii="Arial Narrow" w:hAnsi="Arial Narrow"/>
                <w:color w:val="000000"/>
                <w:sz w:val="20"/>
              </w:rPr>
              <w:t>0 W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8D" w:rsidRPr="00C767C0" w:rsidRDefault="0048008D" w:rsidP="00C767C0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008D" w:rsidRPr="00C767C0" w:rsidTr="002B20A6">
        <w:trPr>
          <w:trHeight w:hRule="exact" w:val="416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8D" w:rsidRPr="002B20A6" w:rsidRDefault="00174DC4">
            <w:pPr>
              <w:ind w:left="120"/>
              <w:rPr>
                <w:rFonts w:ascii="Arial Narrow" w:hAnsi="Arial Narrow"/>
                <w:color w:val="000000"/>
                <w:sz w:val="20"/>
              </w:rPr>
            </w:pPr>
            <w:r w:rsidRPr="002B20A6">
              <w:rPr>
                <w:rFonts w:ascii="Arial Narrow" w:hAnsi="Arial Narrow"/>
                <w:color w:val="000000"/>
                <w:sz w:val="20"/>
              </w:rPr>
              <w:t>Jmenovité napětí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8D" w:rsidRPr="002B20A6" w:rsidRDefault="00174DC4" w:rsidP="00674C5E">
            <w:pPr>
              <w:spacing w:before="36"/>
              <w:jc w:val="center"/>
              <w:rPr>
                <w:rFonts w:ascii="Arial Narrow" w:hAnsi="Arial Narrow"/>
                <w:color w:val="000000"/>
                <w:sz w:val="20"/>
              </w:rPr>
            </w:pPr>
            <w:proofErr w:type="gramStart"/>
            <w:r w:rsidRPr="002B20A6">
              <w:rPr>
                <w:rFonts w:ascii="Arial Narrow" w:hAnsi="Arial Narrow"/>
                <w:color w:val="000000"/>
                <w:sz w:val="20"/>
              </w:rPr>
              <w:t>230V</w:t>
            </w:r>
            <w:proofErr w:type="gramEnd"/>
            <w:r w:rsidRPr="002B20A6">
              <w:rPr>
                <w:rFonts w:ascii="Arial Narrow" w:hAnsi="Arial Narrow"/>
                <w:color w:val="000000"/>
                <w:sz w:val="20"/>
              </w:rPr>
              <w:t xml:space="preserve"> ±10%, 50 Hz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8D" w:rsidRPr="00C767C0" w:rsidRDefault="0048008D" w:rsidP="00C5465D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008D" w:rsidRPr="00C767C0" w:rsidTr="002B20A6">
        <w:trPr>
          <w:trHeight w:hRule="exact" w:val="949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8D" w:rsidRPr="002B20A6" w:rsidRDefault="00174DC4">
            <w:pPr>
              <w:ind w:left="120"/>
              <w:rPr>
                <w:rFonts w:ascii="Arial Narrow" w:hAnsi="Arial Narrow"/>
                <w:color w:val="000000"/>
                <w:sz w:val="20"/>
              </w:rPr>
            </w:pPr>
            <w:r w:rsidRPr="002B20A6">
              <w:rPr>
                <w:rFonts w:ascii="Arial Narrow" w:hAnsi="Arial Narrow"/>
                <w:color w:val="000000"/>
                <w:sz w:val="20"/>
              </w:rPr>
              <w:t>Ochrana proti přepětí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5E" w:rsidRPr="002B20A6" w:rsidRDefault="00674C5E" w:rsidP="00B1552D">
            <w:pPr>
              <w:spacing w:before="36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B20A6">
              <w:rPr>
                <w:rFonts w:ascii="Arial Narrow" w:hAnsi="Arial Narrow"/>
                <w:color w:val="000000"/>
                <w:sz w:val="18"/>
                <w:szCs w:val="18"/>
              </w:rPr>
              <w:t>přepěťová ochrana typu 2+3 (5kA</w:t>
            </w:r>
            <w:r w:rsidR="0030047C" w:rsidRPr="002B20A6">
              <w:rPr>
                <w:rFonts w:ascii="Arial Narrow" w:hAnsi="Arial Narrow"/>
                <w:color w:val="000000"/>
                <w:sz w:val="18"/>
                <w:szCs w:val="18"/>
              </w:rPr>
              <w:t>/10kV</w:t>
            </w:r>
            <w:r w:rsidRPr="002B20A6">
              <w:rPr>
                <w:rFonts w:ascii="Arial Narrow" w:hAnsi="Arial Narrow"/>
                <w:color w:val="000000"/>
                <w:sz w:val="18"/>
                <w:szCs w:val="18"/>
              </w:rPr>
              <w:t>)</w:t>
            </w:r>
          </w:p>
          <w:p w:rsidR="00674C5E" w:rsidRPr="002B20A6" w:rsidRDefault="00674C5E" w:rsidP="00B1552D">
            <w:pPr>
              <w:spacing w:before="36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B20A6">
              <w:rPr>
                <w:rFonts w:ascii="Arial Narrow" w:hAnsi="Arial Narrow"/>
                <w:color w:val="000000"/>
                <w:sz w:val="18"/>
                <w:szCs w:val="18"/>
              </w:rPr>
              <w:t>přímo ve svítidle (vyměnitelná bez</w:t>
            </w:r>
          </w:p>
          <w:p w:rsidR="0048008D" w:rsidRPr="002B20A6" w:rsidRDefault="00674C5E" w:rsidP="00B1552D">
            <w:pPr>
              <w:spacing w:before="36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B20A6">
              <w:rPr>
                <w:rFonts w:ascii="Arial Narrow" w:hAnsi="Arial Narrow"/>
                <w:color w:val="000000"/>
                <w:sz w:val="18"/>
                <w:szCs w:val="18"/>
              </w:rPr>
              <w:t>nutnosti demontáže svítidla ze stožáru)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5E" w:rsidRPr="00C767C0" w:rsidRDefault="00674C5E" w:rsidP="00C767C0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  <w:p w:rsidR="0048008D" w:rsidRPr="00C767C0" w:rsidRDefault="0048008D" w:rsidP="00C767C0">
            <w:pPr>
              <w:jc w:val="center"/>
              <w:rPr>
                <w:rFonts w:ascii="Calibri" w:hAnsi="Calibri"/>
                <w:sz w:val="20"/>
              </w:rPr>
            </w:pPr>
          </w:p>
        </w:tc>
      </w:tr>
      <w:tr w:rsidR="0048008D" w:rsidRPr="00C767C0" w:rsidTr="002B20A6">
        <w:trPr>
          <w:trHeight w:hRule="exact" w:val="807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8D" w:rsidRPr="002B20A6" w:rsidRDefault="00E33E80">
            <w:pPr>
              <w:ind w:left="120"/>
              <w:rPr>
                <w:rFonts w:ascii="Arial Narrow" w:hAnsi="Arial Narrow"/>
                <w:color w:val="000000"/>
                <w:sz w:val="20"/>
              </w:rPr>
            </w:pPr>
            <w:r w:rsidRPr="002B20A6">
              <w:rPr>
                <w:rFonts w:ascii="Arial Narrow" w:hAnsi="Arial Narrow"/>
                <w:color w:val="000000"/>
                <w:sz w:val="20"/>
              </w:rPr>
              <w:t xml:space="preserve">Provedení </w:t>
            </w:r>
            <w:r w:rsidR="005544BB" w:rsidRPr="002B20A6">
              <w:rPr>
                <w:rFonts w:ascii="Arial Narrow" w:hAnsi="Arial Narrow"/>
                <w:color w:val="000000"/>
                <w:sz w:val="20"/>
              </w:rPr>
              <w:t>předřadného</w:t>
            </w:r>
            <w:r w:rsidRPr="002B20A6">
              <w:rPr>
                <w:rFonts w:ascii="Arial Narrow" w:hAnsi="Arial Narrow"/>
                <w:color w:val="000000"/>
                <w:sz w:val="20"/>
              </w:rPr>
              <w:t xml:space="preserve"> zdroje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8D" w:rsidRPr="002B20A6" w:rsidRDefault="005544BB" w:rsidP="00674C5E">
            <w:pPr>
              <w:spacing w:before="36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B20A6">
              <w:rPr>
                <w:rFonts w:ascii="Arial Narrow" w:hAnsi="Arial Narrow"/>
                <w:color w:val="000000"/>
                <w:sz w:val="18"/>
                <w:szCs w:val="18"/>
              </w:rPr>
              <w:t xml:space="preserve">multifunkční s možností nastavení regulačních diagramů výkonu s </w:t>
            </w:r>
            <w:r w:rsidR="00E33E80" w:rsidRPr="002B20A6">
              <w:rPr>
                <w:rFonts w:ascii="Arial Narrow" w:hAnsi="Arial Narrow"/>
                <w:color w:val="000000"/>
                <w:sz w:val="18"/>
                <w:szCs w:val="18"/>
              </w:rPr>
              <w:t>integrovan</w:t>
            </w:r>
            <w:r w:rsidRPr="002B20A6">
              <w:rPr>
                <w:rFonts w:ascii="Arial Narrow" w:hAnsi="Arial Narrow"/>
                <w:color w:val="000000"/>
                <w:sz w:val="18"/>
                <w:szCs w:val="18"/>
              </w:rPr>
              <w:t>ou</w:t>
            </w:r>
            <w:r w:rsidR="00E33E80" w:rsidRPr="002B20A6">
              <w:rPr>
                <w:rFonts w:ascii="Arial Narrow" w:hAnsi="Arial Narrow"/>
                <w:color w:val="000000"/>
                <w:sz w:val="18"/>
                <w:szCs w:val="18"/>
              </w:rPr>
              <w:t xml:space="preserve"> přepěťov</w:t>
            </w:r>
            <w:r w:rsidRPr="002B20A6">
              <w:rPr>
                <w:rFonts w:ascii="Arial Narrow" w:hAnsi="Arial Narrow"/>
                <w:color w:val="000000"/>
                <w:sz w:val="18"/>
                <w:szCs w:val="18"/>
              </w:rPr>
              <w:t>ou</w:t>
            </w:r>
            <w:r w:rsidR="00E33E80" w:rsidRPr="002B20A6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E33E80" w:rsidRPr="002B20A6">
              <w:rPr>
                <w:rFonts w:ascii="Arial Narrow" w:hAnsi="Arial Narrow"/>
                <w:color w:val="000000"/>
                <w:sz w:val="18"/>
                <w:szCs w:val="18"/>
              </w:rPr>
              <w:t>ochran</w:t>
            </w:r>
            <w:r w:rsidRPr="002B20A6">
              <w:rPr>
                <w:rFonts w:ascii="Arial Narrow" w:hAnsi="Arial Narrow"/>
                <w:color w:val="000000"/>
                <w:sz w:val="18"/>
                <w:szCs w:val="18"/>
              </w:rPr>
              <w:t>ou</w:t>
            </w:r>
            <w:r w:rsidR="00E33E80" w:rsidRPr="002B20A6">
              <w:rPr>
                <w:rFonts w:ascii="Arial Narrow" w:hAnsi="Arial Narrow"/>
                <w:color w:val="000000"/>
                <w:sz w:val="18"/>
                <w:szCs w:val="18"/>
              </w:rPr>
              <w:t xml:space="preserve">  min.</w:t>
            </w:r>
            <w:proofErr w:type="gramEnd"/>
            <w:r w:rsidR="00E33E80" w:rsidRPr="002B20A6">
              <w:rPr>
                <w:rFonts w:ascii="Arial Narrow" w:hAnsi="Arial Narrow"/>
                <w:color w:val="000000"/>
                <w:sz w:val="18"/>
                <w:szCs w:val="18"/>
              </w:rPr>
              <w:t xml:space="preserve"> 6kV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8D" w:rsidRPr="00C767C0" w:rsidRDefault="0048008D" w:rsidP="00C767C0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E33E80" w:rsidRPr="00C767C0" w:rsidTr="002B20A6">
        <w:trPr>
          <w:trHeight w:hRule="exact" w:val="631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0" w:rsidRPr="002B20A6" w:rsidRDefault="00E33E80">
            <w:pPr>
              <w:ind w:left="120"/>
              <w:rPr>
                <w:rFonts w:ascii="Arial Narrow" w:hAnsi="Arial Narrow"/>
                <w:color w:val="000000"/>
                <w:sz w:val="20"/>
              </w:rPr>
            </w:pPr>
            <w:r w:rsidRPr="002B20A6">
              <w:rPr>
                <w:rFonts w:ascii="Arial Narrow" w:hAnsi="Arial Narrow"/>
                <w:color w:val="000000"/>
                <w:sz w:val="20"/>
              </w:rPr>
              <w:t>Provedení světelného zdroje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0" w:rsidRPr="002B20A6" w:rsidRDefault="00E33E80" w:rsidP="00674C5E">
            <w:pPr>
              <w:spacing w:before="36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B20A6">
              <w:rPr>
                <w:rFonts w:ascii="Arial Narrow" w:hAnsi="Arial Narrow"/>
                <w:color w:val="000000"/>
                <w:sz w:val="18"/>
                <w:szCs w:val="18"/>
              </w:rPr>
              <w:t xml:space="preserve">LED modul s jednotlivými účinnými </w:t>
            </w:r>
            <w:r w:rsidRPr="002B20A6">
              <w:rPr>
                <w:rFonts w:ascii="Arial Narrow" w:hAnsi="Arial Narrow"/>
                <w:color w:val="000000"/>
                <w:sz w:val="18"/>
                <w:szCs w:val="18"/>
              </w:rPr>
              <w:br/>
              <w:t>diodami s optickým systémem (nikoliv COB čip)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80" w:rsidRPr="00C767C0" w:rsidRDefault="00E33E80" w:rsidP="00C767C0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48008D" w:rsidRPr="00C767C0" w:rsidTr="002B20A6">
        <w:trPr>
          <w:trHeight w:hRule="exact" w:val="456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8D" w:rsidRPr="002B20A6" w:rsidRDefault="00174DC4">
            <w:pPr>
              <w:ind w:left="120"/>
              <w:rPr>
                <w:rFonts w:ascii="Arial Narrow" w:hAnsi="Arial Narrow"/>
                <w:color w:val="000000"/>
                <w:sz w:val="20"/>
              </w:rPr>
            </w:pPr>
            <w:r w:rsidRPr="002B20A6">
              <w:rPr>
                <w:rFonts w:ascii="Arial Narrow" w:hAnsi="Arial Narrow"/>
                <w:color w:val="000000"/>
                <w:sz w:val="20"/>
              </w:rPr>
              <w:t>Počet variant optik svítidla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08D" w:rsidRPr="002B20A6" w:rsidRDefault="00174DC4" w:rsidP="00B1552D">
            <w:pPr>
              <w:spacing w:before="36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2B20A6">
              <w:rPr>
                <w:rFonts w:ascii="Arial Narrow" w:hAnsi="Arial Narrow"/>
                <w:color w:val="000000"/>
                <w:sz w:val="20"/>
              </w:rPr>
              <w:t xml:space="preserve">≥ </w:t>
            </w:r>
            <w:r w:rsidR="00E63467" w:rsidRPr="002B20A6">
              <w:rPr>
                <w:rFonts w:ascii="Arial Narrow" w:hAnsi="Arial Narrow"/>
                <w:color w:val="000000"/>
                <w:sz w:val="20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8D" w:rsidRPr="00C767C0" w:rsidRDefault="0048008D" w:rsidP="00C767C0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419B9" w:rsidRPr="00C767C0" w:rsidTr="002B20A6">
        <w:trPr>
          <w:trHeight w:hRule="exact" w:val="817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9" w:rsidRPr="002B20A6" w:rsidRDefault="001419B9" w:rsidP="001419B9">
            <w:pPr>
              <w:ind w:left="12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B20A6">
              <w:rPr>
                <w:rFonts w:ascii="Arial Narrow" w:hAnsi="Arial Narrow"/>
                <w:color w:val="000000"/>
                <w:sz w:val="18"/>
                <w:szCs w:val="18"/>
              </w:rPr>
              <w:t xml:space="preserve">Doplnění optického systému: Čočky svítidla musí umožnovat osadit clonou </w:t>
            </w:r>
            <w:proofErr w:type="spellStart"/>
            <w:r w:rsidRPr="002B20A6">
              <w:rPr>
                <w:rFonts w:ascii="Arial Narrow" w:hAnsi="Arial Narrow"/>
                <w:color w:val="000000"/>
                <w:sz w:val="18"/>
                <w:szCs w:val="18"/>
              </w:rPr>
              <w:t>BeckLight</w:t>
            </w:r>
            <w:proofErr w:type="spellEnd"/>
            <w:r w:rsidRPr="002B20A6">
              <w:rPr>
                <w:rFonts w:ascii="Arial Narrow" w:hAnsi="Arial Narrow"/>
                <w:color w:val="000000"/>
                <w:sz w:val="18"/>
                <w:szCs w:val="18"/>
              </w:rPr>
              <w:t xml:space="preserve">, která omezí světelný tok svítidla směrem za svítidlo. Uchazeč doloží s nabídku vzorek této clony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9" w:rsidRPr="002B20A6" w:rsidRDefault="001419B9" w:rsidP="00B1552D">
            <w:pPr>
              <w:spacing w:before="36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2B20A6">
              <w:rPr>
                <w:rFonts w:ascii="Arial Narrow" w:hAnsi="Arial Narrow"/>
                <w:color w:val="000000"/>
                <w:sz w:val="20"/>
              </w:rPr>
              <w:t>ANO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9" w:rsidRPr="00C767C0" w:rsidRDefault="001419B9" w:rsidP="001419B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419B9" w:rsidRPr="00C767C0" w:rsidTr="002B20A6">
        <w:trPr>
          <w:trHeight w:hRule="exact" w:val="460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B9" w:rsidRPr="002B20A6" w:rsidRDefault="001419B9" w:rsidP="001419B9">
            <w:pPr>
              <w:ind w:left="120"/>
              <w:rPr>
                <w:rFonts w:ascii="Arial Narrow" w:hAnsi="Arial Narrow"/>
                <w:color w:val="000000"/>
                <w:sz w:val="20"/>
              </w:rPr>
            </w:pPr>
            <w:r w:rsidRPr="002B20A6">
              <w:rPr>
                <w:rFonts w:ascii="Arial Narrow" w:hAnsi="Arial Narrow"/>
                <w:color w:val="000000"/>
                <w:sz w:val="20"/>
              </w:rPr>
              <w:t>Měrný světelný výkon svítidla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B9" w:rsidRPr="002B20A6" w:rsidRDefault="001419B9" w:rsidP="00B1552D">
            <w:pPr>
              <w:spacing w:before="36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2B20A6">
              <w:rPr>
                <w:rFonts w:ascii="Arial Narrow" w:hAnsi="Arial Narrow"/>
                <w:color w:val="000000"/>
                <w:sz w:val="20"/>
              </w:rPr>
              <w:t xml:space="preserve">≥ </w:t>
            </w:r>
            <w:r w:rsidR="00281226" w:rsidRPr="002B20A6">
              <w:rPr>
                <w:rFonts w:ascii="Arial Narrow" w:hAnsi="Arial Narrow"/>
                <w:color w:val="000000"/>
                <w:sz w:val="20"/>
              </w:rPr>
              <w:t>97</w:t>
            </w:r>
            <w:r w:rsidRPr="002B20A6">
              <w:rPr>
                <w:rFonts w:ascii="Arial Narrow" w:hAnsi="Arial Narrow"/>
                <w:color w:val="000000"/>
                <w:sz w:val="20"/>
              </w:rPr>
              <w:t xml:space="preserve"> </w:t>
            </w:r>
            <w:proofErr w:type="spellStart"/>
            <w:r w:rsidRPr="002B20A6">
              <w:rPr>
                <w:rFonts w:ascii="Arial Narrow" w:hAnsi="Arial Narrow"/>
                <w:color w:val="000000"/>
                <w:sz w:val="20"/>
              </w:rPr>
              <w:t>lm</w:t>
            </w:r>
            <w:proofErr w:type="spellEnd"/>
            <w:r w:rsidRPr="002B20A6">
              <w:rPr>
                <w:rFonts w:ascii="Arial Narrow" w:hAnsi="Arial Narrow"/>
                <w:color w:val="000000"/>
                <w:sz w:val="20"/>
              </w:rPr>
              <w:t xml:space="preserve"> / W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9" w:rsidRPr="00C767C0" w:rsidRDefault="001419B9" w:rsidP="001419B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419B9" w:rsidRPr="00C767C0" w:rsidTr="002B20A6">
        <w:trPr>
          <w:trHeight w:hRule="exact" w:val="456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B9" w:rsidRPr="002B20A6" w:rsidRDefault="001419B9" w:rsidP="001419B9">
            <w:pPr>
              <w:ind w:left="120"/>
              <w:rPr>
                <w:rFonts w:ascii="Arial Narrow" w:hAnsi="Arial Narrow"/>
                <w:color w:val="000000"/>
                <w:sz w:val="20"/>
              </w:rPr>
            </w:pPr>
            <w:r w:rsidRPr="002B20A6">
              <w:rPr>
                <w:rFonts w:ascii="Arial Narrow" w:hAnsi="Arial Narrow"/>
                <w:color w:val="000000"/>
                <w:sz w:val="20"/>
              </w:rPr>
              <w:t>Teplota chromatičnosti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B9" w:rsidRPr="002B20A6" w:rsidRDefault="001419B9" w:rsidP="00B1552D">
            <w:pPr>
              <w:spacing w:before="36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2B20A6">
              <w:rPr>
                <w:rFonts w:ascii="Arial Narrow" w:hAnsi="Arial Narrow"/>
                <w:color w:val="000000"/>
                <w:sz w:val="20"/>
              </w:rPr>
              <w:t>2 700 K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9" w:rsidRPr="00C767C0" w:rsidRDefault="001419B9" w:rsidP="001419B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419B9" w:rsidRPr="00C767C0" w:rsidTr="002B20A6">
        <w:trPr>
          <w:trHeight w:hRule="exact" w:val="461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B9" w:rsidRPr="002B20A6" w:rsidRDefault="001419B9" w:rsidP="001419B9">
            <w:pPr>
              <w:ind w:left="120"/>
              <w:rPr>
                <w:rFonts w:ascii="Arial Narrow" w:hAnsi="Arial Narrow"/>
                <w:color w:val="000000"/>
                <w:sz w:val="20"/>
              </w:rPr>
            </w:pPr>
            <w:r w:rsidRPr="002B20A6">
              <w:rPr>
                <w:rFonts w:ascii="Arial Narrow" w:hAnsi="Arial Narrow"/>
                <w:color w:val="000000"/>
                <w:sz w:val="20"/>
              </w:rPr>
              <w:t xml:space="preserve">Index podání barev </w:t>
            </w:r>
            <w:proofErr w:type="spellStart"/>
            <w:r w:rsidRPr="002B20A6">
              <w:rPr>
                <w:rFonts w:ascii="Arial Narrow" w:hAnsi="Arial Narrow"/>
                <w:color w:val="000000"/>
                <w:sz w:val="20"/>
              </w:rPr>
              <w:t>Ra</w:t>
            </w:r>
            <w:proofErr w:type="spellEnd"/>
            <w:r w:rsidRPr="002B20A6">
              <w:rPr>
                <w:rFonts w:ascii="Arial Narrow" w:hAnsi="Arial Narrow"/>
                <w:color w:val="000000"/>
                <w:sz w:val="20"/>
              </w:rPr>
              <w:t xml:space="preserve">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B9" w:rsidRPr="002B20A6" w:rsidRDefault="001419B9" w:rsidP="00B1552D">
            <w:pPr>
              <w:spacing w:before="36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2B20A6">
              <w:rPr>
                <w:rFonts w:ascii="Arial Narrow" w:hAnsi="Arial Narrow"/>
                <w:color w:val="000000"/>
                <w:sz w:val="20"/>
              </w:rPr>
              <w:t>≥ 70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9" w:rsidRPr="00C767C0" w:rsidRDefault="001419B9" w:rsidP="001419B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419B9" w:rsidRPr="00C767C0" w:rsidTr="002B20A6">
        <w:trPr>
          <w:trHeight w:hRule="exact" w:val="456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B9" w:rsidRPr="002B20A6" w:rsidRDefault="001419B9" w:rsidP="001419B9">
            <w:pPr>
              <w:ind w:left="120"/>
              <w:rPr>
                <w:rFonts w:ascii="Arial Narrow" w:hAnsi="Arial Narrow"/>
                <w:color w:val="000000"/>
                <w:sz w:val="20"/>
              </w:rPr>
            </w:pPr>
            <w:r w:rsidRPr="002B20A6">
              <w:rPr>
                <w:rFonts w:ascii="Arial Narrow" w:hAnsi="Arial Narrow"/>
                <w:color w:val="000000"/>
                <w:sz w:val="20"/>
              </w:rPr>
              <w:t>Životnost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B9" w:rsidRPr="002B20A6" w:rsidRDefault="001419B9" w:rsidP="00B1552D">
            <w:pPr>
              <w:spacing w:before="36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2B20A6">
              <w:rPr>
                <w:rFonts w:ascii="Arial Narrow" w:hAnsi="Arial Narrow"/>
                <w:color w:val="000000"/>
                <w:sz w:val="20"/>
              </w:rPr>
              <w:t>≥ 100 000 hodin / L90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9" w:rsidRPr="00C767C0" w:rsidRDefault="001419B9" w:rsidP="001419B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419B9" w:rsidRPr="00C767C0" w:rsidTr="002B20A6">
        <w:trPr>
          <w:trHeight w:hRule="exact" w:val="461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B9" w:rsidRPr="002B20A6" w:rsidRDefault="001419B9" w:rsidP="001419B9">
            <w:pPr>
              <w:ind w:left="120"/>
              <w:rPr>
                <w:rFonts w:ascii="Arial Narrow" w:hAnsi="Arial Narrow"/>
                <w:color w:val="000000"/>
                <w:sz w:val="20"/>
              </w:rPr>
            </w:pPr>
            <w:r w:rsidRPr="002B20A6">
              <w:rPr>
                <w:rFonts w:ascii="Arial Narrow" w:hAnsi="Arial Narrow"/>
                <w:color w:val="000000"/>
                <w:sz w:val="20"/>
              </w:rPr>
              <w:t>Krytí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B9" w:rsidRPr="002B20A6" w:rsidRDefault="001419B9" w:rsidP="00B1552D">
            <w:pPr>
              <w:spacing w:before="36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2B20A6">
              <w:rPr>
                <w:rFonts w:ascii="Arial Narrow" w:hAnsi="Arial Narrow"/>
                <w:color w:val="000000"/>
                <w:sz w:val="20"/>
              </w:rPr>
              <w:t>≥ IP 66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9" w:rsidRPr="00C767C0" w:rsidRDefault="001419B9" w:rsidP="001419B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419B9" w:rsidRPr="00C767C0" w:rsidTr="002B20A6">
        <w:trPr>
          <w:trHeight w:hRule="exact" w:val="456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B9" w:rsidRPr="002B20A6" w:rsidRDefault="001419B9" w:rsidP="001419B9">
            <w:pPr>
              <w:ind w:left="120"/>
              <w:rPr>
                <w:rFonts w:ascii="Arial Narrow" w:hAnsi="Arial Narrow"/>
                <w:color w:val="000000"/>
                <w:sz w:val="20"/>
              </w:rPr>
            </w:pPr>
            <w:r w:rsidRPr="002B20A6">
              <w:rPr>
                <w:rFonts w:ascii="Arial Narrow" w:hAnsi="Arial Narrow"/>
                <w:color w:val="000000"/>
                <w:sz w:val="20"/>
              </w:rPr>
              <w:t>Mechanická odolnost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B9" w:rsidRPr="002B20A6" w:rsidRDefault="001419B9" w:rsidP="00B1552D">
            <w:pPr>
              <w:spacing w:before="36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2B20A6">
              <w:rPr>
                <w:rFonts w:ascii="Arial Narrow" w:hAnsi="Arial Narrow"/>
                <w:color w:val="000000"/>
                <w:sz w:val="20"/>
              </w:rPr>
              <w:t>≥ IK09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9" w:rsidRPr="00C767C0" w:rsidRDefault="001419B9" w:rsidP="001419B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1419B9" w:rsidRPr="00C767C0" w:rsidTr="002B20A6">
        <w:trPr>
          <w:trHeight w:hRule="exact" w:val="461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B9" w:rsidRPr="002B20A6" w:rsidRDefault="001419B9" w:rsidP="001419B9">
            <w:pPr>
              <w:ind w:left="120"/>
              <w:rPr>
                <w:rFonts w:ascii="Arial Narrow" w:hAnsi="Arial Narrow"/>
                <w:color w:val="000000"/>
                <w:sz w:val="20"/>
              </w:rPr>
            </w:pPr>
            <w:r w:rsidRPr="002B20A6">
              <w:rPr>
                <w:rFonts w:ascii="Arial Narrow" w:hAnsi="Arial Narrow"/>
                <w:color w:val="000000"/>
                <w:sz w:val="20"/>
              </w:rPr>
              <w:t>Provozní teplota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B9" w:rsidRPr="002B20A6" w:rsidRDefault="001419B9" w:rsidP="00B1552D">
            <w:pPr>
              <w:spacing w:before="36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2B20A6">
              <w:rPr>
                <w:rFonts w:ascii="Arial Narrow" w:hAnsi="Arial Narrow"/>
                <w:color w:val="000000"/>
                <w:sz w:val="20"/>
              </w:rPr>
              <w:t>min rozsah - 40 °C až + 45 °C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B9" w:rsidRPr="00C767C0" w:rsidRDefault="001419B9" w:rsidP="001419B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281226" w:rsidRPr="00C767C0" w:rsidTr="002B20A6">
        <w:trPr>
          <w:trHeight w:hRule="exact" w:val="444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26" w:rsidRPr="002B20A6" w:rsidRDefault="00281226" w:rsidP="001419B9">
            <w:pPr>
              <w:ind w:left="120"/>
              <w:rPr>
                <w:rFonts w:ascii="Arial Narrow" w:hAnsi="Arial Narrow"/>
                <w:color w:val="000000"/>
                <w:sz w:val="20"/>
              </w:rPr>
            </w:pPr>
            <w:r w:rsidRPr="002B20A6">
              <w:rPr>
                <w:rFonts w:ascii="Arial Narrow" w:hAnsi="Arial Narrow"/>
                <w:color w:val="000000"/>
                <w:sz w:val="20"/>
              </w:rPr>
              <w:t>Hmotnost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26" w:rsidRPr="002B20A6" w:rsidRDefault="00281226" w:rsidP="001419B9">
            <w:pPr>
              <w:spacing w:before="36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2B20A6">
              <w:rPr>
                <w:rFonts w:ascii="Arial Narrow" w:hAnsi="Arial Narrow"/>
                <w:color w:val="000000"/>
                <w:sz w:val="20"/>
              </w:rPr>
              <w:t xml:space="preserve">≥ </w:t>
            </w:r>
            <w:r w:rsidR="00FB2CB8">
              <w:rPr>
                <w:rFonts w:ascii="Arial Narrow" w:hAnsi="Arial Narrow"/>
                <w:color w:val="000000"/>
                <w:sz w:val="20"/>
              </w:rPr>
              <w:t>12</w:t>
            </w:r>
            <w:r w:rsidRPr="002B20A6">
              <w:rPr>
                <w:rFonts w:ascii="Arial Narrow" w:hAnsi="Arial Narrow"/>
                <w:color w:val="000000"/>
                <w:sz w:val="20"/>
              </w:rPr>
              <w:t xml:space="preserve"> kg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6" w:rsidRPr="00C767C0" w:rsidRDefault="00281226" w:rsidP="001419B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81226" w:rsidRPr="00C767C0" w:rsidTr="002B20A6">
        <w:trPr>
          <w:trHeight w:hRule="exact" w:val="456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26" w:rsidRPr="002B20A6" w:rsidRDefault="00281226" w:rsidP="001419B9">
            <w:pPr>
              <w:ind w:left="120"/>
              <w:rPr>
                <w:rFonts w:ascii="Arial Narrow" w:hAnsi="Arial Narrow"/>
                <w:color w:val="000000"/>
                <w:sz w:val="20"/>
              </w:rPr>
            </w:pPr>
            <w:r w:rsidRPr="002B20A6">
              <w:rPr>
                <w:rFonts w:ascii="Arial Narrow" w:hAnsi="Arial Narrow"/>
                <w:color w:val="000000"/>
                <w:sz w:val="20"/>
              </w:rPr>
              <w:t>Účinnost svítidla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26" w:rsidRPr="002B20A6" w:rsidRDefault="00281226" w:rsidP="00B1552D">
            <w:pPr>
              <w:spacing w:before="36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2B20A6">
              <w:rPr>
                <w:rFonts w:ascii="Arial Narrow" w:hAnsi="Arial Narrow"/>
                <w:color w:val="000000"/>
                <w:sz w:val="20"/>
              </w:rPr>
              <w:t>≥ 88 %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6" w:rsidRPr="00C767C0" w:rsidRDefault="00281226" w:rsidP="001419B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281226" w:rsidRPr="00C767C0" w:rsidTr="002B20A6">
        <w:trPr>
          <w:trHeight w:hRule="exact" w:val="460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26" w:rsidRPr="002B20A6" w:rsidRDefault="00281226" w:rsidP="001419B9">
            <w:pPr>
              <w:ind w:left="120"/>
              <w:rPr>
                <w:rFonts w:ascii="Arial Narrow" w:hAnsi="Arial Narrow"/>
                <w:color w:val="000000"/>
                <w:sz w:val="20"/>
              </w:rPr>
            </w:pPr>
            <w:r w:rsidRPr="002B20A6">
              <w:rPr>
                <w:rFonts w:ascii="Arial Narrow" w:hAnsi="Arial Narrow"/>
                <w:color w:val="000000"/>
                <w:sz w:val="20"/>
              </w:rPr>
              <w:t>Pasivní chlazení LED modulu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26" w:rsidRPr="002B20A6" w:rsidRDefault="00281226" w:rsidP="00B1552D">
            <w:pPr>
              <w:spacing w:before="36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2B20A6">
              <w:rPr>
                <w:rFonts w:ascii="Arial Narrow" w:hAnsi="Arial Narrow"/>
                <w:color w:val="000000"/>
                <w:sz w:val="20"/>
              </w:rPr>
              <w:t>ANO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6" w:rsidRPr="00C767C0" w:rsidRDefault="00281226" w:rsidP="001419B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281226" w:rsidRPr="00C767C0" w:rsidTr="002B20A6">
        <w:trPr>
          <w:trHeight w:hRule="exact" w:val="456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26" w:rsidRPr="002B20A6" w:rsidRDefault="00281226" w:rsidP="001419B9">
            <w:pPr>
              <w:ind w:left="120"/>
              <w:rPr>
                <w:rFonts w:ascii="Arial Narrow" w:hAnsi="Arial Narrow"/>
                <w:color w:val="000000"/>
                <w:sz w:val="20"/>
              </w:rPr>
            </w:pPr>
            <w:r w:rsidRPr="002B20A6">
              <w:rPr>
                <w:rFonts w:ascii="Arial Narrow" w:hAnsi="Arial Narrow"/>
                <w:color w:val="000000"/>
                <w:sz w:val="20"/>
              </w:rPr>
              <w:t>Teplotní ochrana LED zdrojů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26" w:rsidRPr="002B20A6" w:rsidRDefault="00281226" w:rsidP="00B1552D">
            <w:pPr>
              <w:spacing w:before="36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2B20A6">
              <w:rPr>
                <w:rFonts w:ascii="Arial Narrow" w:hAnsi="Arial Narrow"/>
                <w:color w:val="000000"/>
                <w:sz w:val="20"/>
              </w:rPr>
              <w:t>ANO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6" w:rsidRPr="00C767C0" w:rsidRDefault="00281226" w:rsidP="001419B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281226" w:rsidRPr="00C767C0" w:rsidTr="002B20A6">
        <w:trPr>
          <w:trHeight w:hRule="exact" w:val="461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26" w:rsidRPr="002B20A6" w:rsidRDefault="00281226" w:rsidP="001419B9">
            <w:pPr>
              <w:ind w:left="120"/>
              <w:rPr>
                <w:rFonts w:ascii="Arial Narrow" w:hAnsi="Arial Narrow"/>
                <w:color w:val="000000"/>
                <w:sz w:val="20"/>
              </w:rPr>
            </w:pPr>
            <w:r w:rsidRPr="002B20A6">
              <w:rPr>
                <w:rFonts w:ascii="Arial Narrow" w:hAnsi="Arial Narrow"/>
                <w:color w:val="000000"/>
                <w:sz w:val="20"/>
              </w:rPr>
              <w:t xml:space="preserve">Materiál tělesa </w:t>
            </w:r>
            <w:proofErr w:type="gramStart"/>
            <w:r w:rsidRPr="002B20A6">
              <w:rPr>
                <w:rFonts w:ascii="Arial Narrow" w:hAnsi="Arial Narrow"/>
                <w:color w:val="000000"/>
                <w:sz w:val="20"/>
              </w:rPr>
              <w:t>svítidla - AL</w:t>
            </w:r>
            <w:proofErr w:type="gramEnd"/>
            <w:r w:rsidRPr="002B20A6">
              <w:rPr>
                <w:rFonts w:ascii="Arial Narrow" w:hAnsi="Arial Narrow"/>
                <w:color w:val="000000"/>
                <w:sz w:val="20"/>
              </w:rPr>
              <w:t xml:space="preserve"> slitina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26" w:rsidRPr="002B20A6" w:rsidRDefault="00281226" w:rsidP="00B1552D">
            <w:pPr>
              <w:spacing w:before="36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2B20A6">
              <w:rPr>
                <w:rFonts w:ascii="Arial Narrow" w:hAnsi="Arial Narrow"/>
                <w:color w:val="000000"/>
                <w:sz w:val="20"/>
              </w:rPr>
              <w:t>ANO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6" w:rsidRPr="00C767C0" w:rsidRDefault="00281226" w:rsidP="001419B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281226" w:rsidRPr="00C767C0" w:rsidTr="002B20A6">
        <w:trPr>
          <w:trHeight w:hRule="exact" w:val="456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6" w:rsidRPr="002B20A6" w:rsidRDefault="00281226" w:rsidP="001419B9">
            <w:pPr>
              <w:ind w:left="120"/>
              <w:rPr>
                <w:rFonts w:ascii="Arial Narrow" w:hAnsi="Arial Narrow"/>
                <w:color w:val="000000"/>
                <w:sz w:val="20"/>
              </w:rPr>
            </w:pPr>
            <w:r w:rsidRPr="002B20A6">
              <w:rPr>
                <w:rFonts w:ascii="Arial Narrow" w:hAnsi="Arial Narrow"/>
                <w:color w:val="000000"/>
                <w:sz w:val="20"/>
              </w:rPr>
              <w:t>Odpínací svorka, která odpojí svítidlo od napájecího napětí při otevření svítidla pro zajištění beznapěťového stavu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6" w:rsidRPr="002B20A6" w:rsidRDefault="00281226" w:rsidP="00B1552D">
            <w:pPr>
              <w:spacing w:before="36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2B20A6">
              <w:rPr>
                <w:rFonts w:ascii="Arial Narrow" w:hAnsi="Arial Narrow"/>
                <w:color w:val="000000"/>
                <w:sz w:val="20"/>
              </w:rPr>
              <w:t>ANO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6" w:rsidRPr="00C767C0" w:rsidRDefault="00281226" w:rsidP="001419B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281226" w:rsidRPr="00C767C0" w:rsidTr="002B20A6">
        <w:trPr>
          <w:trHeight w:hRule="exact" w:val="606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26" w:rsidRPr="002B20A6" w:rsidRDefault="00281226" w:rsidP="001419B9">
            <w:pPr>
              <w:ind w:left="120"/>
              <w:rPr>
                <w:rFonts w:ascii="Arial Narrow" w:hAnsi="Arial Narrow"/>
                <w:color w:val="000000"/>
                <w:sz w:val="20"/>
              </w:rPr>
            </w:pPr>
            <w:r w:rsidRPr="002B20A6">
              <w:rPr>
                <w:rFonts w:ascii="Arial Narrow" w:hAnsi="Arial Narrow"/>
                <w:color w:val="000000"/>
                <w:sz w:val="20"/>
              </w:rPr>
              <w:t>Korpus svítidla bez chladících žeber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26" w:rsidRPr="002B20A6" w:rsidRDefault="00281226" w:rsidP="00B1552D">
            <w:pPr>
              <w:spacing w:before="36"/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2B20A6">
              <w:rPr>
                <w:rFonts w:ascii="Arial Narrow" w:hAnsi="Arial Narrow"/>
                <w:color w:val="000000"/>
                <w:sz w:val="20"/>
              </w:rPr>
              <w:t>ANO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226" w:rsidRPr="00C767C0" w:rsidRDefault="00281226" w:rsidP="001419B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281226" w:rsidRPr="00C767C0" w:rsidTr="002B20A6">
        <w:trPr>
          <w:trHeight w:hRule="exact" w:val="558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1226" w:rsidRPr="002B20A6" w:rsidRDefault="00281226" w:rsidP="001419B9">
            <w:pPr>
              <w:ind w:left="120"/>
              <w:rPr>
                <w:rFonts w:ascii="Arial Narrow" w:hAnsi="Arial Narrow"/>
                <w:color w:val="000000"/>
                <w:sz w:val="20"/>
              </w:rPr>
            </w:pPr>
            <w:r w:rsidRPr="002B20A6">
              <w:rPr>
                <w:rFonts w:ascii="Arial Narrow" w:hAnsi="Arial Narrow"/>
                <w:color w:val="000000"/>
                <w:sz w:val="20"/>
              </w:rPr>
              <w:t>Korpus svítidla musí být vybaven přetlakovým ventilem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226" w:rsidRPr="002B20A6" w:rsidRDefault="00281226" w:rsidP="001419B9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2B20A6">
              <w:rPr>
                <w:rFonts w:ascii="Arial Narrow" w:hAnsi="Arial Narrow"/>
                <w:color w:val="000000"/>
                <w:sz w:val="20"/>
              </w:rPr>
              <w:t>ANO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81226" w:rsidRPr="00C767C0" w:rsidRDefault="00281226" w:rsidP="001419B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281226" w:rsidRPr="00C767C0" w:rsidTr="002B20A6">
        <w:trPr>
          <w:trHeight w:hRule="exact" w:val="583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1226" w:rsidRPr="002B20A6" w:rsidRDefault="00281226" w:rsidP="001419B9">
            <w:pPr>
              <w:ind w:left="120"/>
              <w:rPr>
                <w:rFonts w:ascii="Arial Narrow" w:hAnsi="Arial Narrow"/>
                <w:color w:val="000000"/>
                <w:sz w:val="20"/>
              </w:rPr>
            </w:pPr>
            <w:r w:rsidRPr="002B20A6">
              <w:rPr>
                <w:rFonts w:ascii="Arial Narrow" w:hAnsi="Arial Narrow"/>
                <w:color w:val="000000"/>
                <w:sz w:val="20"/>
              </w:rPr>
              <w:t xml:space="preserve">  Montáž na dřík stožáru </w:t>
            </w:r>
          </w:p>
          <w:p w:rsidR="00281226" w:rsidRPr="002B20A6" w:rsidRDefault="00281226" w:rsidP="001419B9">
            <w:pPr>
              <w:ind w:left="120"/>
              <w:rPr>
                <w:rFonts w:ascii="Arial Narrow" w:hAnsi="Arial Narrow"/>
                <w:color w:val="000000"/>
                <w:sz w:val="20"/>
              </w:rPr>
            </w:pPr>
            <w:r w:rsidRPr="002B20A6">
              <w:rPr>
                <w:rFonts w:ascii="Arial Narrow" w:hAnsi="Arial Narrow"/>
                <w:color w:val="000000"/>
                <w:sz w:val="20"/>
              </w:rPr>
              <w:t>o Ø 60-76 mm (bez dalšího příslušenství)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226" w:rsidRPr="002B20A6" w:rsidRDefault="00281226" w:rsidP="001419B9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2B20A6">
              <w:rPr>
                <w:rFonts w:ascii="Arial Narrow" w:hAnsi="Arial Narrow"/>
                <w:color w:val="000000"/>
                <w:sz w:val="20"/>
              </w:rPr>
              <w:t>ANO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81226" w:rsidRPr="00C767C0" w:rsidRDefault="00281226" w:rsidP="001419B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281226" w:rsidRPr="00C767C0" w:rsidTr="002B20A6">
        <w:trPr>
          <w:trHeight w:hRule="exact" w:val="436"/>
        </w:trPr>
        <w:tc>
          <w:tcPr>
            <w:tcW w:w="46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1226" w:rsidRPr="002B20A6" w:rsidRDefault="00281226" w:rsidP="001419B9">
            <w:pPr>
              <w:ind w:left="120"/>
              <w:rPr>
                <w:rFonts w:ascii="Arial Narrow" w:hAnsi="Arial Narrow"/>
                <w:color w:val="000000"/>
                <w:sz w:val="20"/>
              </w:rPr>
            </w:pPr>
            <w:r w:rsidRPr="002B20A6">
              <w:rPr>
                <w:rFonts w:ascii="Arial Narrow" w:hAnsi="Arial Narrow"/>
                <w:color w:val="000000"/>
                <w:sz w:val="20"/>
              </w:rPr>
              <w:lastRenderedPageBreak/>
              <w:t>Uchycení k stožáru nerezovými šrouby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226" w:rsidRPr="002B20A6" w:rsidRDefault="00281226" w:rsidP="001419B9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2B20A6">
              <w:rPr>
                <w:rFonts w:ascii="Arial Narrow" w:hAnsi="Arial Narrow"/>
                <w:color w:val="000000"/>
                <w:sz w:val="20"/>
              </w:rPr>
              <w:t>ANO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81226" w:rsidRPr="00C767C0" w:rsidRDefault="00281226" w:rsidP="001419B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281226" w:rsidRPr="00C767C0" w:rsidTr="002B20A6">
        <w:trPr>
          <w:trHeight w:hRule="exact" w:val="413"/>
        </w:trPr>
        <w:tc>
          <w:tcPr>
            <w:tcW w:w="46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1226" w:rsidRPr="002B20A6" w:rsidRDefault="00281226" w:rsidP="001419B9">
            <w:pPr>
              <w:ind w:left="120"/>
              <w:rPr>
                <w:rFonts w:ascii="Arial Narrow" w:hAnsi="Arial Narrow"/>
                <w:color w:val="000000"/>
                <w:sz w:val="20"/>
              </w:rPr>
            </w:pPr>
            <w:r w:rsidRPr="002B20A6">
              <w:rPr>
                <w:rFonts w:ascii="Arial Narrow" w:hAnsi="Arial Narrow"/>
                <w:color w:val="000000"/>
                <w:sz w:val="20"/>
              </w:rPr>
              <w:t>Certifikáty: ENEC, CB, CE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226" w:rsidRPr="002B20A6" w:rsidRDefault="00281226" w:rsidP="001419B9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2B20A6">
              <w:rPr>
                <w:rFonts w:ascii="Arial Narrow" w:hAnsi="Arial Narrow"/>
                <w:color w:val="000000"/>
                <w:sz w:val="20"/>
              </w:rPr>
              <w:t>ANO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81226" w:rsidRPr="00C767C0" w:rsidRDefault="00281226" w:rsidP="001419B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281226" w:rsidRPr="00C767C0" w:rsidTr="002B20A6">
        <w:trPr>
          <w:trHeight w:hRule="exact" w:val="419"/>
        </w:trPr>
        <w:tc>
          <w:tcPr>
            <w:tcW w:w="46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1226" w:rsidRPr="002B20A6" w:rsidRDefault="00281226" w:rsidP="001419B9">
            <w:pPr>
              <w:ind w:left="120"/>
              <w:rPr>
                <w:rFonts w:ascii="Arial Narrow" w:hAnsi="Arial Narrow"/>
                <w:color w:val="000000"/>
                <w:sz w:val="20"/>
              </w:rPr>
            </w:pPr>
            <w:r w:rsidRPr="002B20A6">
              <w:rPr>
                <w:rFonts w:ascii="Arial Narrow" w:hAnsi="Arial Narrow"/>
                <w:color w:val="000000"/>
                <w:sz w:val="20"/>
              </w:rPr>
              <w:t>Funkce konstantního světelného toku „CLO“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226" w:rsidRPr="002B20A6" w:rsidRDefault="00281226" w:rsidP="001419B9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2B20A6">
              <w:rPr>
                <w:rFonts w:ascii="Arial Narrow" w:hAnsi="Arial Narrow"/>
                <w:color w:val="000000"/>
                <w:w w:val="105"/>
                <w:sz w:val="20"/>
              </w:rPr>
              <w:t>ANO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81226" w:rsidRPr="00C767C0" w:rsidRDefault="00281226" w:rsidP="001419B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281226" w:rsidRPr="00C767C0" w:rsidTr="002B20A6">
        <w:trPr>
          <w:trHeight w:hRule="exact" w:val="709"/>
        </w:trPr>
        <w:tc>
          <w:tcPr>
            <w:tcW w:w="46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1226" w:rsidRPr="002B20A6" w:rsidRDefault="00281226" w:rsidP="001419B9">
            <w:pPr>
              <w:ind w:left="120"/>
              <w:rPr>
                <w:rFonts w:ascii="Arial Narrow" w:hAnsi="Arial Narrow"/>
                <w:color w:val="000000"/>
                <w:sz w:val="20"/>
              </w:rPr>
            </w:pPr>
            <w:r w:rsidRPr="002B20A6">
              <w:rPr>
                <w:rFonts w:ascii="Arial Narrow" w:hAnsi="Arial Narrow"/>
                <w:color w:val="000000"/>
                <w:sz w:val="20"/>
              </w:rPr>
              <w:t xml:space="preserve">Funkce </w:t>
            </w:r>
            <w:proofErr w:type="spellStart"/>
            <w:r w:rsidRPr="002B20A6">
              <w:rPr>
                <w:rFonts w:ascii="Arial Narrow" w:hAnsi="Arial Narrow"/>
                <w:color w:val="000000"/>
                <w:sz w:val="20"/>
              </w:rPr>
              <w:t>AstroDIM</w:t>
            </w:r>
            <w:proofErr w:type="spellEnd"/>
            <w:r w:rsidRPr="002B20A6">
              <w:rPr>
                <w:rFonts w:ascii="Arial Narrow" w:hAnsi="Arial Narrow"/>
                <w:color w:val="000000"/>
                <w:sz w:val="20"/>
              </w:rPr>
              <w:t xml:space="preserve"> pro nastavení autonomního řízení stmívání s možností nastavení několika úrovní stmívání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226" w:rsidRPr="002B20A6" w:rsidRDefault="00281226" w:rsidP="001419B9">
            <w:pPr>
              <w:jc w:val="center"/>
              <w:rPr>
                <w:rFonts w:ascii="Arial Narrow" w:hAnsi="Arial Narrow"/>
                <w:color w:val="000000"/>
                <w:sz w:val="20"/>
              </w:rPr>
            </w:pPr>
            <w:r w:rsidRPr="002B20A6">
              <w:rPr>
                <w:rFonts w:ascii="Arial Narrow" w:hAnsi="Arial Narrow"/>
                <w:color w:val="000000"/>
                <w:w w:val="105"/>
                <w:sz w:val="20"/>
              </w:rPr>
              <w:t>ANO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81226" w:rsidRPr="00C767C0" w:rsidRDefault="00281226" w:rsidP="001419B9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281226" w:rsidRPr="00C767C0" w:rsidTr="002B20A6">
        <w:trPr>
          <w:trHeight w:hRule="exact" w:val="1130"/>
        </w:trPr>
        <w:tc>
          <w:tcPr>
            <w:tcW w:w="46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1226" w:rsidRPr="002B20A6" w:rsidRDefault="00281226" w:rsidP="001419B9">
            <w:pPr>
              <w:ind w:left="120"/>
              <w:rPr>
                <w:rFonts w:ascii="Arial Narrow" w:hAnsi="Arial Narrow"/>
                <w:color w:val="000000"/>
                <w:sz w:val="20"/>
              </w:rPr>
            </w:pPr>
            <w:r w:rsidRPr="002B20A6">
              <w:rPr>
                <w:rFonts w:ascii="Arial Narrow" w:hAnsi="Arial Narrow"/>
                <w:color w:val="000000"/>
                <w:sz w:val="20"/>
              </w:rPr>
              <w:t>Svítidlo musí být originálně zamýšleno pouze se světelnými zdroji LED. Nesmí se</w:t>
            </w:r>
          </w:p>
          <w:p w:rsidR="00281226" w:rsidRPr="002B20A6" w:rsidRDefault="00281226" w:rsidP="001419B9">
            <w:pPr>
              <w:ind w:left="120"/>
              <w:rPr>
                <w:rFonts w:ascii="Arial Narrow" w:hAnsi="Arial Narrow"/>
                <w:color w:val="000000"/>
                <w:sz w:val="20"/>
              </w:rPr>
            </w:pPr>
            <w:r w:rsidRPr="002B20A6">
              <w:rPr>
                <w:rFonts w:ascii="Arial Narrow" w:hAnsi="Arial Narrow"/>
                <w:color w:val="000000"/>
                <w:sz w:val="20"/>
              </w:rPr>
              <w:t xml:space="preserve">jednat o tzv. </w:t>
            </w:r>
            <w:proofErr w:type="spellStart"/>
            <w:r w:rsidRPr="002B20A6">
              <w:rPr>
                <w:rFonts w:ascii="Arial Narrow" w:hAnsi="Arial Narrow"/>
                <w:color w:val="000000"/>
                <w:sz w:val="20"/>
              </w:rPr>
              <w:t>retrofit</w:t>
            </w:r>
            <w:proofErr w:type="spellEnd"/>
            <w:r w:rsidRPr="002B20A6">
              <w:rPr>
                <w:rFonts w:ascii="Arial Narrow" w:hAnsi="Arial Narrow"/>
                <w:color w:val="000000"/>
                <w:sz w:val="20"/>
              </w:rPr>
              <w:t xml:space="preserve">, kdy lze svítidlo osadit jak konvenčními zdroji, tak zdroji LED. 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226" w:rsidRPr="002B20A6" w:rsidRDefault="00281226" w:rsidP="001419B9">
            <w:pPr>
              <w:jc w:val="center"/>
              <w:rPr>
                <w:rFonts w:ascii="Arial Narrow" w:hAnsi="Arial Narrow"/>
                <w:color w:val="000000"/>
                <w:w w:val="105"/>
                <w:sz w:val="20"/>
              </w:rPr>
            </w:pPr>
            <w:r w:rsidRPr="002B20A6">
              <w:rPr>
                <w:rFonts w:ascii="Arial Narrow" w:hAnsi="Arial Narrow"/>
                <w:color w:val="000000"/>
                <w:w w:val="105"/>
                <w:sz w:val="20"/>
              </w:rPr>
              <w:t>ANO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81226" w:rsidRPr="00C767C0" w:rsidRDefault="00281226" w:rsidP="001419B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281226" w:rsidRPr="00C767C0" w:rsidTr="002B20A6">
        <w:trPr>
          <w:trHeight w:hRule="exact" w:val="908"/>
        </w:trPr>
        <w:tc>
          <w:tcPr>
            <w:tcW w:w="46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1226" w:rsidRPr="002B20A6" w:rsidRDefault="00281226" w:rsidP="001419B9">
            <w:pPr>
              <w:autoSpaceDE w:val="0"/>
              <w:autoSpaceDN w:val="0"/>
              <w:ind w:left="120"/>
              <w:rPr>
                <w:rFonts w:ascii="Arial Narrow" w:hAnsi="Arial Narrow"/>
                <w:color w:val="000000"/>
                <w:sz w:val="20"/>
              </w:rPr>
            </w:pPr>
            <w:r w:rsidRPr="002B20A6">
              <w:rPr>
                <w:rFonts w:ascii="Arial Narrow" w:hAnsi="Arial Narrow"/>
                <w:color w:val="000000"/>
                <w:sz w:val="20"/>
              </w:rPr>
              <w:t>Svítidlo musí být chlazeno pouze pasivně, nikoliv aktivně za použití</w:t>
            </w:r>
          </w:p>
          <w:p w:rsidR="00281226" w:rsidRPr="002B20A6" w:rsidRDefault="00281226" w:rsidP="001419B9">
            <w:pPr>
              <w:ind w:left="120"/>
              <w:rPr>
                <w:rFonts w:ascii="Arial Narrow" w:hAnsi="Arial Narrow"/>
                <w:color w:val="000000"/>
                <w:sz w:val="20"/>
              </w:rPr>
            </w:pPr>
            <w:r w:rsidRPr="002B20A6">
              <w:rPr>
                <w:rFonts w:ascii="Arial Narrow" w:hAnsi="Arial Narrow"/>
                <w:color w:val="000000"/>
                <w:sz w:val="20"/>
              </w:rPr>
              <w:t>ventilátorů nebo podobných zařízení.</w:t>
            </w:r>
          </w:p>
          <w:p w:rsidR="00281226" w:rsidRPr="002B20A6" w:rsidRDefault="00281226" w:rsidP="001419B9">
            <w:pPr>
              <w:ind w:left="120"/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226" w:rsidRPr="002B20A6" w:rsidRDefault="00281226" w:rsidP="001419B9">
            <w:pPr>
              <w:jc w:val="center"/>
              <w:rPr>
                <w:rFonts w:ascii="Arial Narrow" w:hAnsi="Arial Narrow"/>
                <w:color w:val="000000"/>
                <w:w w:val="105"/>
                <w:sz w:val="20"/>
              </w:rPr>
            </w:pPr>
            <w:r w:rsidRPr="002B20A6">
              <w:rPr>
                <w:rFonts w:ascii="Arial Narrow" w:hAnsi="Arial Narrow"/>
                <w:color w:val="000000"/>
                <w:w w:val="105"/>
                <w:sz w:val="20"/>
              </w:rPr>
              <w:t>ANO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81226" w:rsidRPr="00C767C0" w:rsidRDefault="00281226" w:rsidP="001419B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281226" w:rsidRPr="00C767C0" w:rsidTr="002B20A6">
        <w:trPr>
          <w:trHeight w:hRule="exact" w:val="521"/>
        </w:trPr>
        <w:tc>
          <w:tcPr>
            <w:tcW w:w="46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1226" w:rsidRPr="002B20A6" w:rsidRDefault="00281226" w:rsidP="00B1552D">
            <w:pPr>
              <w:autoSpaceDE w:val="0"/>
              <w:autoSpaceDN w:val="0"/>
              <w:ind w:left="120"/>
              <w:rPr>
                <w:rFonts w:ascii="Arial Narrow" w:hAnsi="Arial Narrow"/>
                <w:color w:val="000000"/>
                <w:sz w:val="20"/>
              </w:rPr>
            </w:pPr>
            <w:r w:rsidRPr="002B20A6">
              <w:rPr>
                <w:rFonts w:ascii="Arial Narrow" w:hAnsi="Arial Narrow"/>
                <w:color w:val="000000"/>
                <w:sz w:val="20"/>
              </w:rPr>
              <w:t>Tepelná ochrana napaječe s reverzní pojistkou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226" w:rsidRPr="002B20A6" w:rsidRDefault="00281226" w:rsidP="001419B9">
            <w:pPr>
              <w:jc w:val="center"/>
              <w:rPr>
                <w:rFonts w:ascii="Arial Narrow" w:hAnsi="Arial Narrow"/>
                <w:color w:val="000000"/>
                <w:w w:val="105"/>
                <w:sz w:val="20"/>
              </w:rPr>
            </w:pPr>
            <w:r w:rsidRPr="002B20A6">
              <w:rPr>
                <w:rFonts w:ascii="Arial Narrow" w:hAnsi="Arial Narrow"/>
                <w:color w:val="000000"/>
                <w:w w:val="105"/>
                <w:sz w:val="20"/>
              </w:rPr>
              <w:t>ANO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81226" w:rsidRPr="00C767C0" w:rsidRDefault="00281226" w:rsidP="001419B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281226" w:rsidRPr="00C767C0" w:rsidTr="002B20A6">
        <w:trPr>
          <w:trHeight w:hRule="exact" w:val="548"/>
        </w:trPr>
        <w:tc>
          <w:tcPr>
            <w:tcW w:w="46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1226" w:rsidRPr="002B20A6" w:rsidRDefault="00281226" w:rsidP="001419B9">
            <w:pPr>
              <w:ind w:left="120"/>
              <w:rPr>
                <w:rFonts w:ascii="Arial Narrow" w:hAnsi="Arial Narrow"/>
                <w:color w:val="000000"/>
                <w:sz w:val="20"/>
              </w:rPr>
            </w:pPr>
            <w:r w:rsidRPr="002B20A6">
              <w:rPr>
                <w:rFonts w:ascii="Arial Narrow" w:hAnsi="Arial Narrow"/>
                <w:color w:val="000000"/>
                <w:sz w:val="20"/>
              </w:rPr>
              <w:t xml:space="preserve">0% podíl světelného toku do horního </w:t>
            </w:r>
            <w:r w:rsidRPr="002B20A6">
              <w:rPr>
                <w:rFonts w:ascii="Arial Narrow" w:hAnsi="Arial Narrow"/>
                <w:color w:val="000000"/>
                <w:sz w:val="20"/>
              </w:rPr>
              <w:br/>
              <w:t>poloprostoru při sklonu svítidla 0° (ULR)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226" w:rsidRPr="002B20A6" w:rsidRDefault="00281226" w:rsidP="001419B9">
            <w:pPr>
              <w:jc w:val="center"/>
              <w:rPr>
                <w:rFonts w:ascii="Arial Narrow" w:hAnsi="Arial Narrow"/>
                <w:color w:val="000000"/>
                <w:w w:val="105"/>
                <w:sz w:val="20"/>
              </w:rPr>
            </w:pPr>
            <w:r w:rsidRPr="002B20A6">
              <w:rPr>
                <w:rFonts w:ascii="Arial Narrow" w:hAnsi="Arial Narrow"/>
                <w:color w:val="000000"/>
                <w:w w:val="105"/>
                <w:sz w:val="20"/>
              </w:rPr>
              <w:t>ANO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81226" w:rsidRPr="00C767C0" w:rsidRDefault="00281226" w:rsidP="001419B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281226" w:rsidRPr="00C767C0" w:rsidTr="002B20A6">
        <w:trPr>
          <w:trHeight w:hRule="exact" w:val="546"/>
        </w:trPr>
        <w:tc>
          <w:tcPr>
            <w:tcW w:w="46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1226" w:rsidRPr="002B20A6" w:rsidRDefault="00281226" w:rsidP="001419B9">
            <w:pPr>
              <w:ind w:left="120"/>
              <w:rPr>
                <w:rFonts w:ascii="Arial Narrow" w:hAnsi="Arial Narrow"/>
                <w:color w:val="000000"/>
                <w:sz w:val="20"/>
              </w:rPr>
            </w:pPr>
            <w:r w:rsidRPr="002B20A6">
              <w:rPr>
                <w:rFonts w:ascii="Arial Narrow" w:hAnsi="Arial Narrow"/>
                <w:color w:val="000000"/>
                <w:sz w:val="20"/>
              </w:rPr>
              <w:t>Svítidla musí mít ve všech výkonných a rozměrových variantách jednotný design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226" w:rsidRPr="002B20A6" w:rsidRDefault="00281226" w:rsidP="001419B9">
            <w:pPr>
              <w:jc w:val="center"/>
              <w:rPr>
                <w:rFonts w:ascii="Arial Narrow" w:hAnsi="Arial Narrow"/>
                <w:color w:val="000000"/>
                <w:w w:val="105"/>
                <w:sz w:val="20"/>
              </w:rPr>
            </w:pPr>
            <w:r w:rsidRPr="002B20A6">
              <w:rPr>
                <w:rFonts w:ascii="Arial Narrow" w:hAnsi="Arial Narrow"/>
                <w:color w:val="000000"/>
                <w:w w:val="105"/>
                <w:sz w:val="20"/>
              </w:rPr>
              <w:t>ANO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81226" w:rsidRPr="00C767C0" w:rsidRDefault="00281226" w:rsidP="001419B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281226" w:rsidRPr="00C767C0" w:rsidTr="002B20A6">
        <w:trPr>
          <w:trHeight w:hRule="exact" w:val="578"/>
        </w:trPr>
        <w:tc>
          <w:tcPr>
            <w:tcW w:w="46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1226" w:rsidRPr="002B20A6" w:rsidRDefault="00281226" w:rsidP="001419B9">
            <w:pPr>
              <w:ind w:left="120"/>
              <w:rPr>
                <w:rFonts w:ascii="Arial Narrow" w:hAnsi="Arial Narrow"/>
                <w:color w:val="000000"/>
                <w:sz w:val="20"/>
              </w:rPr>
            </w:pPr>
            <w:r w:rsidRPr="002B20A6">
              <w:rPr>
                <w:rFonts w:ascii="Arial Narrow" w:hAnsi="Arial Narrow"/>
                <w:color w:val="000000"/>
                <w:sz w:val="20"/>
              </w:rPr>
              <w:t>Svítidlo musí mít konstrukčně (mechanicky) oddělenou předřadnou a optickou část svítidla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226" w:rsidRPr="002B20A6" w:rsidRDefault="00281226" w:rsidP="001419B9">
            <w:pPr>
              <w:jc w:val="center"/>
              <w:rPr>
                <w:rFonts w:ascii="Arial Narrow" w:hAnsi="Arial Narrow"/>
                <w:color w:val="000000"/>
                <w:w w:val="105"/>
                <w:sz w:val="20"/>
              </w:rPr>
            </w:pPr>
            <w:r w:rsidRPr="002B20A6">
              <w:rPr>
                <w:rFonts w:ascii="Arial Narrow" w:hAnsi="Arial Narrow"/>
                <w:color w:val="000000"/>
                <w:w w:val="105"/>
                <w:sz w:val="20"/>
              </w:rPr>
              <w:t>ANO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81226" w:rsidRPr="00C767C0" w:rsidRDefault="00281226" w:rsidP="001419B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281226" w:rsidRPr="00C767C0" w:rsidTr="002B20A6">
        <w:trPr>
          <w:trHeight w:hRule="exact" w:val="1125"/>
        </w:trPr>
        <w:tc>
          <w:tcPr>
            <w:tcW w:w="46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1226" w:rsidRPr="002B20A6" w:rsidRDefault="00281226" w:rsidP="001419B9">
            <w:pPr>
              <w:ind w:left="120"/>
              <w:rPr>
                <w:rFonts w:ascii="Arial Narrow" w:hAnsi="Arial Narrow"/>
                <w:color w:val="000000"/>
                <w:sz w:val="20"/>
              </w:rPr>
            </w:pPr>
            <w:r w:rsidRPr="002B20A6">
              <w:rPr>
                <w:rFonts w:ascii="Arial Narrow" w:hAnsi="Arial Narrow"/>
                <w:color w:val="000000"/>
                <w:sz w:val="20"/>
              </w:rPr>
              <w:t>Doložit výpočty jednotlivých světelných situací v otevřeném souboru (</w:t>
            </w:r>
            <w:proofErr w:type="spellStart"/>
            <w:r w:rsidRPr="002B20A6">
              <w:rPr>
                <w:rFonts w:ascii="Arial Narrow" w:hAnsi="Arial Narrow"/>
                <w:color w:val="000000"/>
                <w:sz w:val="20"/>
              </w:rPr>
              <w:t>Relux</w:t>
            </w:r>
            <w:proofErr w:type="spellEnd"/>
            <w:r w:rsidRPr="002B20A6">
              <w:rPr>
                <w:rFonts w:ascii="Arial Narrow" w:hAnsi="Arial Narrow"/>
                <w:color w:val="000000"/>
                <w:sz w:val="20"/>
              </w:rPr>
              <w:t xml:space="preserve">, </w:t>
            </w:r>
            <w:proofErr w:type="spellStart"/>
            <w:r w:rsidRPr="002B20A6">
              <w:rPr>
                <w:rFonts w:ascii="Arial Narrow" w:hAnsi="Arial Narrow"/>
                <w:color w:val="000000"/>
                <w:sz w:val="20"/>
              </w:rPr>
              <w:t>Dialux</w:t>
            </w:r>
            <w:proofErr w:type="spellEnd"/>
            <w:r w:rsidRPr="002B20A6">
              <w:rPr>
                <w:rFonts w:ascii="Arial Narrow" w:hAnsi="Arial Narrow"/>
                <w:color w:val="000000"/>
                <w:sz w:val="20"/>
              </w:rPr>
              <w:t>) a křivky svítivosti (LDT data) navrhovaných svítidel na přenosném médiu pro ověření deklarovaných parametrů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226" w:rsidRPr="002B20A6" w:rsidRDefault="00281226" w:rsidP="001419B9">
            <w:pPr>
              <w:jc w:val="center"/>
              <w:rPr>
                <w:rFonts w:ascii="Arial Narrow" w:hAnsi="Arial Narrow"/>
                <w:color w:val="000000"/>
                <w:w w:val="105"/>
                <w:sz w:val="20"/>
              </w:rPr>
            </w:pPr>
            <w:r w:rsidRPr="002B20A6">
              <w:rPr>
                <w:rFonts w:ascii="Arial Narrow" w:hAnsi="Arial Narrow"/>
                <w:color w:val="000000"/>
                <w:w w:val="105"/>
                <w:sz w:val="20"/>
              </w:rPr>
              <w:t>ANO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81226" w:rsidRPr="00C767C0" w:rsidRDefault="00281226" w:rsidP="001419B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281226" w:rsidRPr="00C767C0" w:rsidTr="002B20A6">
        <w:trPr>
          <w:trHeight w:hRule="exact" w:val="419"/>
        </w:trPr>
        <w:tc>
          <w:tcPr>
            <w:tcW w:w="46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1226" w:rsidRPr="002B20A6" w:rsidRDefault="00281226" w:rsidP="001419B9">
            <w:pPr>
              <w:ind w:left="120"/>
              <w:rPr>
                <w:rFonts w:ascii="Arial Narrow" w:hAnsi="Arial Narrow"/>
                <w:color w:val="000000"/>
                <w:sz w:val="20"/>
              </w:rPr>
            </w:pPr>
            <w:r w:rsidRPr="002B20A6">
              <w:rPr>
                <w:rFonts w:ascii="Arial Narrow" w:hAnsi="Arial Narrow"/>
                <w:color w:val="000000"/>
                <w:sz w:val="20"/>
              </w:rPr>
              <w:t>Rozměry svítidla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226" w:rsidRPr="002B20A6" w:rsidRDefault="00FB2CB8" w:rsidP="001419B9">
            <w:pPr>
              <w:jc w:val="center"/>
              <w:rPr>
                <w:rFonts w:ascii="Arial Narrow" w:hAnsi="Arial Narrow"/>
                <w:color w:val="000000"/>
                <w:w w:val="105"/>
                <w:sz w:val="20"/>
              </w:rPr>
            </w:pPr>
            <w:proofErr w:type="spellStart"/>
            <w:r>
              <w:rPr>
                <w:rFonts w:ascii="Arial Narrow" w:hAnsi="Arial Narrow"/>
                <w:color w:val="000000"/>
                <w:w w:val="105"/>
                <w:sz w:val="20"/>
              </w:rPr>
              <w:t>dopor</w:t>
            </w:r>
            <w:proofErr w:type="spellEnd"/>
            <w:r w:rsidR="00281226" w:rsidRPr="002B20A6">
              <w:rPr>
                <w:rFonts w:ascii="Arial Narrow" w:hAnsi="Arial Narrow"/>
                <w:color w:val="000000"/>
                <w:w w:val="105"/>
                <w:sz w:val="20"/>
              </w:rPr>
              <w:t xml:space="preserve">. </w:t>
            </w:r>
            <w:r w:rsidR="008056C2" w:rsidRPr="002B20A6">
              <w:rPr>
                <w:rFonts w:ascii="Arial Narrow" w:hAnsi="Arial Narrow"/>
                <w:color w:val="000000"/>
                <w:w w:val="105"/>
                <w:sz w:val="20"/>
              </w:rPr>
              <w:t>514</w:t>
            </w:r>
            <w:r w:rsidR="00281226" w:rsidRPr="002B20A6">
              <w:rPr>
                <w:rFonts w:ascii="Arial Narrow" w:hAnsi="Arial Narrow"/>
                <w:color w:val="000000"/>
                <w:w w:val="105"/>
                <w:sz w:val="20"/>
              </w:rPr>
              <w:t xml:space="preserve"> x </w:t>
            </w:r>
            <w:r w:rsidR="008056C2" w:rsidRPr="002B20A6">
              <w:rPr>
                <w:rFonts w:ascii="Arial Narrow" w:hAnsi="Arial Narrow"/>
                <w:color w:val="000000"/>
                <w:w w:val="105"/>
                <w:sz w:val="20"/>
              </w:rPr>
              <w:t>681</w:t>
            </w:r>
            <w:r w:rsidR="00281226" w:rsidRPr="002B20A6">
              <w:rPr>
                <w:rFonts w:ascii="Arial Narrow" w:hAnsi="Arial Narrow"/>
                <w:color w:val="000000"/>
                <w:w w:val="105"/>
                <w:sz w:val="20"/>
              </w:rPr>
              <w:t xml:space="preserve"> mm (šířka x výška)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81226" w:rsidRPr="00C767C0" w:rsidRDefault="00281226" w:rsidP="001419B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281226" w:rsidRPr="00C767C0" w:rsidTr="002B20A6">
        <w:trPr>
          <w:trHeight w:hRule="exact" w:val="425"/>
        </w:trPr>
        <w:tc>
          <w:tcPr>
            <w:tcW w:w="46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1226" w:rsidRPr="002B20A6" w:rsidRDefault="00281226" w:rsidP="001419B9">
            <w:pPr>
              <w:ind w:left="120"/>
              <w:rPr>
                <w:rFonts w:ascii="Arial Narrow" w:hAnsi="Arial Narrow"/>
                <w:color w:val="000000"/>
                <w:sz w:val="20"/>
              </w:rPr>
            </w:pPr>
            <w:r w:rsidRPr="002B20A6">
              <w:rPr>
                <w:rFonts w:ascii="Arial Narrow" w:hAnsi="Arial Narrow"/>
                <w:color w:val="000000"/>
                <w:spacing w:val="-9"/>
                <w:w w:val="105"/>
                <w:sz w:val="20"/>
              </w:rPr>
              <w:t>Záruka na svítidlo min. 60 měsíců</w:t>
            </w:r>
          </w:p>
        </w:tc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1226" w:rsidRPr="002B20A6" w:rsidRDefault="00281226" w:rsidP="001419B9">
            <w:pPr>
              <w:jc w:val="center"/>
              <w:rPr>
                <w:rFonts w:ascii="Arial Narrow" w:hAnsi="Arial Narrow"/>
                <w:color w:val="000000"/>
                <w:w w:val="105"/>
                <w:sz w:val="20"/>
              </w:rPr>
            </w:pPr>
            <w:r w:rsidRPr="002B20A6">
              <w:rPr>
                <w:rFonts w:ascii="Arial Narrow" w:hAnsi="Arial Narrow"/>
                <w:color w:val="000000"/>
                <w:w w:val="105"/>
                <w:sz w:val="20"/>
              </w:rPr>
              <w:t>ANO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81226" w:rsidRPr="00C767C0" w:rsidRDefault="00281226" w:rsidP="001419B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281226" w:rsidRPr="00C767C0" w:rsidTr="008056C2">
        <w:trPr>
          <w:trHeight w:val="65"/>
        </w:trPr>
        <w:tc>
          <w:tcPr>
            <w:tcW w:w="9206" w:type="dxa"/>
            <w:gridSpan w:val="3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281226" w:rsidRPr="00C767C0" w:rsidRDefault="00281226" w:rsidP="001419B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48008D" w:rsidRDefault="0048008D">
      <w:pPr>
        <w:spacing w:line="266" w:lineRule="auto"/>
        <w:rPr>
          <w:rFonts w:ascii="Calibri" w:hAnsi="Calibri"/>
          <w:noProof/>
          <w:color w:val="000000"/>
          <w:spacing w:val="-4"/>
          <w:w w:val="105"/>
          <w:sz w:val="20"/>
        </w:rPr>
      </w:pPr>
    </w:p>
    <w:p w:rsidR="002B20A6" w:rsidRPr="008056C2" w:rsidRDefault="00FB2CB8" w:rsidP="002B20A6">
      <w:pPr>
        <w:spacing w:line="266" w:lineRule="auto"/>
        <w:jc w:val="center"/>
        <w:rPr>
          <w:noProof/>
        </w:rPr>
      </w:pPr>
      <w:r>
        <w:rPr>
          <w:rFonts w:ascii="Calibri" w:hAnsi="Calibri"/>
          <w:noProof/>
          <w:color w:val="000000"/>
          <w:spacing w:val="-4"/>
          <w:w w:val="105"/>
          <w:sz w:val="20"/>
        </w:rPr>
        <w:t>doporučený</w:t>
      </w:r>
      <w:bookmarkStart w:id="0" w:name="_GoBack"/>
      <w:bookmarkEnd w:id="0"/>
      <w:r w:rsidR="002B20A6">
        <w:rPr>
          <w:rFonts w:ascii="Calibri" w:hAnsi="Calibri"/>
          <w:color w:val="000000"/>
          <w:spacing w:val="-4"/>
          <w:w w:val="105"/>
          <w:sz w:val="20"/>
        </w:rPr>
        <w:t xml:space="preserve"> tvar svítidla</w:t>
      </w:r>
    </w:p>
    <w:p w:rsidR="008056C2" w:rsidRDefault="008056C2">
      <w:pPr>
        <w:spacing w:line="266" w:lineRule="auto"/>
        <w:rPr>
          <w:rFonts w:ascii="Calibri" w:hAnsi="Calibri"/>
          <w:noProof/>
          <w:color w:val="000000"/>
          <w:spacing w:val="-4"/>
          <w:w w:val="105"/>
          <w:sz w:val="20"/>
        </w:rPr>
      </w:pPr>
    </w:p>
    <w:p w:rsidR="008056C2" w:rsidRDefault="008056C2">
      <w:pPr>
        <w:spacing w:line="266" w:lineRule="auto"/>
        <w:rPr>
          <w:rFonts w:ascii="Calibri" w:hAnsi="Calibri"/>
          <w:noProof/>
          <w:color w:val="000000"/>
          <w:spacing w:val="-4"/>
          <w:w w:val="105"/>
          <w:sz w:val="20"/>
        </w:rPr>
      </w:pPr>
      <w:r>
        <w:rPr>
          <w:rFonts w:ascii="Calibri" w:hAnsi="Calibri"/>
          <w:noProof/>
          <w:color w:val="000000"/>
          <w:spacing w:val="-4"/>
          <w:w w:val="105"/>
          <w:sz w:val="20"/>
        </w:rPr>
        <w:t xml:space="preserve">              </w:t>
      </w:r>
      <w:r w:rsidRPr="008056C2">
        <w:rPr>
          <w:rFonts w:ascii="Calibri" w:hAnsi="Calibri"/>
          <w:noProof/>
          <w:color w:val="000000"/>
          <w:spacing w:val="-4"/>
          <w:w w:val="105"/>
          <w:sz w:val="20"/>
          <w:lang w:eastAsia="cs-CZ"/>
        </w:rPr>
        <w:drawing>
          <wp:inline distT="0" distB="0" distL="0" distR="0" wp14:anchorId="15931A49" wp14:editId="47640F67">
            <wp:extent cx="1088944" cy="143827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6349" cy="1448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56C2">
        <w:rPr>
          <w:rFonts w:ascii="Calibri" w:hAnsi="Calibri"/>
          <w:noProof/>
          <w:color w:val="000000"/>
          <w:spacing w:val="-4"/>
          <w:w w:val="105"/>
          <w:sz w:val="20"/>
          <w:lang w:eastAsia="cs-CZ"/>
        </w:rPr>
        <w:drawing>
          <wp:inline distT="0" distB="0" distL="0" distR="0" wp14:anchorId="64AFB4B0" wp14:editId="43B3AEB6">
            <wp:extent cx="2450676" cy="1463028"/>
            <wp:effectExtent l="0" t="0" r="6985" b="444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66237" cy="147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6C2" w:rsidRDefault="008056C2">
      <w:pPr>
        <w:spacing w:line="266" w:lineRule="auto"/>
        <w:rPr>
          <w:rFonts w:ascii="Calibri" w:hAnsi="Calibri"/>
          <w:noProof/>
          <w:color w:val="000000"/>
          <w:spacing w:val="-4"/>
          <w:w w:val="105"/>
          <w:sz w:val="20"/>
        </w:rPr>
      </w:pPr>
    </w:p>
    <w:p w:rsidR="008056C2" w:rsidRDefault="008056C2">
      <w:pPr>
        <w:spacing w:line="266" w:lineRule="auto"/>
        <w:rPr>
          <w:rFonts w:ascii="Calibri" w:hAnsi="Calibri"/>
          <w:noProof/>
          <w:color w:val="000000"/>
          <w:spacing w:val="-4"/>
          <w:w w:val="105"/>
          <w:sz w:val="20"/>
        </w:rPr>
      </w:pPr>
    </w:p>
    <w:p w:rsidR="008056C2" w:rsidRDefault="008056C2">
      <w:pPr>
        <w:spacing w:line="266" w:lineRule="auto"/>
        <w:rPr>
          <w:rFonts w:ascii="Calibri" w:hAnsi="Calibri"/>
          <w:noProof/>
          <w:color w:val="000000"/>
          <w:spacing w:val="-4"/>
          <w:w w:val="105"/>
          <w:sz w:val="20"/>
        </w:rPr>
      </w:pPr>
    </w:p>
    <w:p w:rsidR="00BC4374" w:rsidRDefault="00BC4374">
      <w:pPr>
        <w:spacing w:line="266" w:lineRule="auto"/>
        <w:rPr>
          <w:rFonts w:ascii="Calibri" w:hAnsi="Calibri"/>
          <w:color w:val="000000"/>
          <w:spacing w:val="-4"/>
          <w:w w:val="105"/>
          <w:sz w:val="20"/>
        </w:rPr>
      </w:pPr>
    </w:p>
    <w:p w:rsidR="00B35401" w:rsidRDefault="00B35401">
      <w:pPr>
        <w:spacing w:line="266" w:lineRule="auto"/>
        <w:rPr>
          <w:rFonts w:ascii="Calibri" w:hAnsi="Calibri"/>
          <w:color w:val="000000"/>
          <w:spacing w:val="-4"/>
          <w:w w:val="105"/>
          <w:sz w:val="20"/>
        </w:rPr>
      </w:pPr>
    </w:p>
    <w:p w:rsidR="00B35401" w:rsidRDefault="00B35401">
      <w:pPr>
        <w:spacing w:line="266" w:lineRule="auto"/>
        <w:rPr>
          <w:rFonts w:ascii="Calibri" w:hAnsi="Calibri"/>
          <w:color w:val="000000"/>
          <w:spacing w:val="-4"/>
          <w:w w:val="105"/>
          <w:sz w:val="20"/>
        </w:rPr>
      </w:pPr>
    </w:p>
    <w:p w:rsidR="0048008D" w:rsidRPr="00C767C0" w:rsidRDefault="00EC3F18">
      <w:pPr>
        <w:tabs>
          <w:tab w:val="left" w:leader="dot" w:pos="2223"/>
          <w:tab w:val="right" w:leader="dot" w:pos="3333"/>
        </w:tabs>
        <w:spacing w:before="1044"/>
        <w:rPr>
          <w:rFonts w:ascii="Calibri" w:hAnsi="Calibri"/>
          <w:color w:val="000000"/>
          <w:w w:val="105"/>
        </w:rPr>
      </w:pP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765DCA06" wp14:editId="071C4DA1">
                <wp:simplePos x="0" y="0"/>
                <wp:positionH relativeFrom="column">
                  <wp:posOffset>3625215</wp:posOffset>
                </wp:positionH>
                <wp:positionV relativeFrom="paragraph">
                  <wp:posOffset>806449</wp:posOffset>
                </wp:positionV>
                <wp:extent cx="169545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CF64F" id="Line 2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5.45pt,63.5pt" to="418.95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" strokeweight="1.45pt">
                <v:stroke dashstyle="1 1"/>
              </v:line>
            </w:pict>
          </mc:Fallback>
        </mc:AlternateContent>
      </w:r>
      <w:r w:rsidR="00174DC4" w:rsidRPr="00C767C0">
        <w:rPr>
          <w:rFonts w:ascii="Calibri" w:hAnsi="Calibri"/>
          <w:color w:val="000000"/>
          <w:w w:val="105"/>
        </w:rPr>
        <w:t>V</w:t>
      </w:r>
      <w:r w:rsidR="00174DC4" w:rsidRPr="00C767C0">
        <w:rPr>
          <w:rFonts w:ascii="Calibri" w:hAnsi="Calibri"/>
          <w:color w:val="000000"/>
          <w:w w:val="105"/>
        </w:rPr>
        <w:tab/>
        <w:t>dne</w:t>
      </w:r>
      <w:r w:rsidR="00174DC4" w:rsidRPr="00C767C0">
        <w:rPr>
          <w:rFonts w:ascii="Calibri" w:hAnsi="Calibri"/>
          <w:color w:val="000000"/>
          <w:w w:val="105"/>
        </w:rPr>
        <w:tab/>
      </w:r>
    </w:p>
    <w:p w:rsidR="0048008D" w:rsidRDefault="00174DC4">
      <w:pPr>
        <w:spacing w:before="180" w:line="268" w:lineRule="auto"/>
        <w:ind w:left="5688"/>
        <w:rPr>
          <w:rFonts w:ascii="Calibri" w:hAnsi="Calibri"/>
          <w:color w:val="000000"/>
          <w:spacing w:val="-5"/>
          <w:sz w:val="6"/>
        </w:rPr>
      </w:pPr>
      <w:r w:rsidRPr="00C767C0">
        <w:rPr>
          <w:rFonts w:ascii="Calibri" w:hAnsi="Calibri"/>
          <w:color w:val="000000"/>
          <w:spacing w:val="-5"/>
          <w:sz w:val="6"/>
        </w:rPr>
        <w:t>(</w:t>
      </w:r>
      <w:r w:rsidRPr="00C767C0">
        <w:rPr>
          <w:rFonts w:ascii="Calibri" w:hAnsi="Calibri"/>
          <w:i/>
          <w:color w:val="000000"/>
          <w:spacing w:val="-5"/>
          <w:w w:val="110"/>
          <w:sz w:val="16"/>
        </w:rPr>
        <w:t>podp</w:t>
      </w:r>
      <w:r>
        <w:rPr>
          <w:rFonts w:ascii="Calibri" w:hAnsi="Calibri"/>
          <w:i/>
          <w:color w:val="000000"/>
          <w:spacing w:val="-5"/>
          <w:w w:val="110"/>
          <w:sz w:val="16"/>
        </w:rPr>
        <w:t>is statutárního zástupce dodavatele)</w:t>
      </w:r>
    </w:p>
    <w:sectPr w:rsidR="0048008D" w:rsidSect="00C22981">
      <w:footerReference w:type="default" r:id="rId8"/>
      <w:pgSz w:w="11918" w:h="16854"/>
      <w:pgMar w:top="712" w:right="1279" w:bottom="568" w:left="1339" w:header="720" w:footer="1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CD8" w:rsidRDefault="00195CD8" w:rsidP="00C22981">
      <w:r>
        <w:separator/>
      </w:r>
    </w:p>
  </w:endnote>
  <w:endnote w:type="continuationSeparator" w:id="0">
    <w:p w:rsidR="00195CD8" w:rsidRDefault="00195CD8" w:rsidP="00C22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roman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9939148"/>
      <w:docPartObj>
        <w:docPartGallery w:val="Page Numbers (Bottom of Page)"/>
        <w:docPartUnique/>
      </w:docPartObj>
    </w:sdtPr>
    <w:sdtEndPr/>
    <w:sdtContent>
      <w:p w:rsidR="00C22981" w:rsidRDefault="00C2298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B61">
          <w:rPr>
            <w:noProof/>
          </w:rPr>
          <w:t>1</w:t>
        </w:r>
        <w:r>
          <w:fldChar w:fldCharType="end"/>
        </w:r>
      </w:p>
    </w:sdtContent>
  </w:sdt>
  <w:p w:rsidR="00C22981" w:rsidRDefault="00C2298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CD8" w:rsidRDefault="00195CD8" w:rsidP="00C22981">
      <w:r>
        <w:separator/>
      </w:r>
    </w:p>
  </w:footnote>
  <w:footnote w:type="continuationSeparator" w:id="0">
    <w:p w:rsidR="00195CD8" w:rsidRDefault="00195CD8" w:rsidP="00C22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08D"/>
    <w:rsid w:val="00002A62"/>
    <w:rsid w:val="000039AB"/>
    <w:rsid w:val="00014015"/>
    <w:rsid w:val="00057357"/>
    <w:rsid w:val="000756B2"/>
    <w:rsid w:val="000B0F55"/>
    <w:rsid w:val="000D14B7"/>
    <w:rsid w:val="000E27BA"/>
    <w:rsid w:val="000F7FF7"/>
    <w:rsid w:val="001419B9"/>
    <w:rsid w:val="00151ECC"/>
    <w:rsid w:val="00174DC4"/>
    <w:rsid w:val="00195CD8"/>
    <w:rsid w:val="001E412D"/>
    <w:rsid w:val="001E7B54"/>
    <w:rsid w:val="00221491"/>
    <w:rsid w:val="00230CB2"/>
    <w:rsid w:val="00281226"/>
    <w:rsid w:val="002B20A6"/>
    <w:rsid w:val="0030047C"/>
    <w:rsid w:val="00390BD0"/>
    <w:rsid w:val="003E1FEF"/>
    <w:rsid w:val="00407A4F"/>
    <w:rsid w:val="004225BB"/>
    <w:rsid w:val="004302E6"/>
    <w:rsid w:val="0048008D"/>
    <w:rsid w:val="004822AB"/>
    <w:rsid w:val="005544BB"/>
    <w:rsid w:val="005852FF"/>
    <w:rsid w:val="0066409C"/>
    <w:rsid w:val="00674C5E"/>
    <w:rsid w:val="00783502"/>
    <w:rsid w:val="007867A7"/>
    <w:rsid w:val="008056C2"/>
    <w:rsid w:val="00887FCC"/>
    <w:rsid w:val="00892A7F"/>
    <w:rsid w:val="008A405F"/>
    <w:rsid w:val="008E18A5"/>
    <w:rsid w:val="008E72B6"/>
    <w:rsid w:val="0096259D"/>
    <w:rsid w:val="0096523D"/>
    <w:rsid w:val="00A0099C"/>
    <w:rsid w:val="00A27325"/>
    <w:rsid w:val="00A82C4A"/>
    <w:rsid w:val="00AC26EE"/>
    <w:rsid w:val="00AE42AD"/>
    <w:rsid w:val="00AF5691"/>
    <w:rsid w:val="00B1552D"/>
    <w:rsid w:val="00B264B7"/>
    <w:rsid w:val="00B35401"/>
    <w:rsid w:val="00B56D74"/>
    <w:rsid w:val="00B731BB"/>
    <w:rsid w:val="00BC4374"/>
    <w:rsid w:val="00C22981"/>
    <w:rsid w:val="00C5465D"/>
    <w:rsid w:val="00C767C0"/>
    <w:rsid w:val="00CD67E8"/>
    <w:rsid w:val="00CF6C6E"/>
    <w:rsid w:val="00D33AF4"/>
    <w:rsid w:val="00D8545C"/>
    <w:rsid w:val="00DC4B55"/>
    <w:rsid w:val="00DF2691"/>
    <w:rsid w:val="00E1273C"/>
    <w:rsid w:val="00E33E80"/>
    <w:rsid w:val="00E57B61"/>
    <w:rsid w:val="00E63467"/>
    <w:rsid w:val="00E80A04"/>
    <w:rsid w:val="00EC3F18"/>
    <w:rsid w:val="00FB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5C8E9"/>
  <w15:docId w15:val="{8C2F267C-65DB-4FA2-B709-DDE1228C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C4374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229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2981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C229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2981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0B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0BD0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ZpevakP</dc:creator>
  <cp:lastModifiedBy>starosta</cp:lastModifiedBy>
  <cp:revision>5</cp:revision>
  <cp:lastPrinted>2018-02-15T17:25:00Z</cp:lastPrinted>
  <dcterms:created xsi:type="dcterms:W3CDTF">2019-03-14T15:48:00Z</dcterms:created>
  <dcterms:modified xsi:type="dcterms:W3CDTF">2019-03-28T13:28:00Z</dcterms:modified>
</cp:coreProperties>
</file>