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09F0D" w14:textId="03F4F719" w:rsidR="00B230B0" w:rsidRDefault="00B230B0" w:rsidP="00B230B0">
      <w:pPr>
        <w:autoSpaceDE w:val="0"/>
        <w:autoSpaceDN w:val="0"/>
        <w:adjustRightInd w:val="0"/>
        <w:spacing w:after="0" w:line="240" w:lineRule="auto"/>
        <w:rPr>
          <w:rFonts w:ascii="NimbusSansL-Bold" w:hAnsi="NimbusSansL-Bold" w:cs="NimbusSansL-Bold"/>
          <w:b/>
          <w:bCs/>
          <w:sz w:val="25"/>
          <w:szCs w:val="25"/>
        </w:rPr>
      </w:pPr>
      <w:r>
        <w:rPr>
          <w:rFonts w:ascii="NimbusSansL-Bold" w:hAnsi="NimbusSansL-Bold" w:cs="NimbusSansL-Bold"/>
          <w:b/>
          <w:bCs/>
          <w:sz w:val="25"/>
          <w:szCs w:val="25"/>
        </w:rPr>
        <w:t>Výroční zpráva za rok 20</w:t>
      </w:r>
      <w:r w:rsidR="007047CE">
        <w:rPr>
          <w:rFonts w:ascii="NimbusSansL-Bold" w:hAnsi="NimbusSansL-Bold" w:cs="NimbusSansL-Bold"/>
          <w:b/>
          <w:bCs/>
          <w:sz w:val="25"/>
          <w:szCs w:val="25"/>
        </w:rPr>
        <w:t>20</w:t>
      </w:r>
    </w:p>
    <w:p w14:paraId="153287C6" w14:textId="77777777" w:rsidR="00B230B0" w:rsidRDefault="00B230B0" w:rsidP="00B230B0">
      <w:pPr>
        <w:autoSpaceDE w:val="0"/>
        <w:autoSpaceDN w:val="0"/>
        <w:adjustRightInd w:val="0"/>
        <w:spacing w:after="0" w:line="240" w:lineRule="auto"/>
        <w:rPr>
          <w:rFonts w:ascii="NimbusSansL-Regu" w:hAnsi="NimbusSansL-Regu" w:cs="NimbusSansL-Regu"/>
          <w:sz w:val="25"/>
          <w:szCs w:val="25"/>
        </w:rPr>
      </w:pPr>
    </w:p>
    <w:p w14:paraId="4E8F666F" w14:textId="77777777" w:rsidR="00B230B0" w:rsidRDefault="00B230B0" w:rsidP="00B230B0">
      <w:pPr>
        <w:autoSpaceDE w:val="0"/>
        <w:autoSpaceDN w:val="0"/>
        <w:adjustRightInd w:val="0"/>
        <w:spacing w:after="0" w:line="240" w:lineRule="auto"/>
        <w:rPr>
          <w:rFonts w:ascii="NimbusSansL-Regu" w:hAnsi="NimbusSansL-Regu" w:cs="NimbusSansL-Regu"/>
          <w:sz w:val="25"/>
          <w:szCs w:val="25"/>
        </w:rPr>
      </w:pPr>
    </w:p>
    <w:p w14:paraId="6E59904E" w14:textId="77777777" w:rsidR="00B230B0" w:rsidRDefault="00B230B0" w:rsidP="00B230B0">
      <w:pPr>
        <w:autoSpaceDE w:val="0"/>
        <w:autoSpaceDN w:val="0"/>
        <w:adjustRightInd w:val="0"/>
        <w:spacing w:after="0" w:line="240" w:lineRule="auto"/>
        <w:rPr>
          <w:rFonts w:ascii="NimbusSansL-Regu" w:hAnsi="NimbusSansL-Regu" w:cs="NimbusSansL-Regu"/>
          <w:sz w:val="25"/>
          <w:szCs w:val="25"/>
        </w:rPr>
      </w:pPr>
    </w:p>
    <w:p w14:paraId="7D01F452" w14:textId="77777777" w:rsidR="00B230B0" w:rsidRPr="00DF1DFA" w:rsidRDefault="00B230B0" w:rsidP="00B230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NimbusSansL-Regu" w:hAnsi="NimbusSansL-Regu" w:cs="NimbusSansL-Regu"/>
          <w:sz w:val="25"/>
          <w:szCs w:val="25"/>
        </w:rPr>
      </w:pPr>
      <w:r w:rsidRPr="00DF1DFA">
        <w:rPr>
          <w:rFonts w:ascii="NimbusSansL-Regu" w:hAnsi="NimbusSansL-Regu" w:cs="NimbusSansL-Regu"/>
          <w:sz w:val="25"/>
          <w:szCs w:val="25"/>
        </w:rPr>
        <w:t xml:space="preserve">počet podaných žádostí o informace </w:t>
      </w:r>
    </w:p>
    <w:p w14:paraId="4F06F4E2" w14:textId="77777777" w:rsidR="00B230B0" w:rsidRDefault="0002315D" w:rsidP="00B230B0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NimbusSansL-Regu" w:hAnsi="NimbusSansL-Regu" w:cs="NimbusSansL-Regu"/>
          <w:sz w:val="25"/>
          <w:szCs w:val="25"/>
        </w:rPr>
      </w:pPr>
      <w:r>
        <w:rPr>
          <w:rFonts w:ascii="NimbusSansL-Regu" w:hAnsi="NimbusSansL-Regu" w:cs="NimbusSansL-Regu"/>
          <w:sz w:val="25"/>
          <w:szCs w:val="25"/>
        </w:rPr>
        <w:t>1</w:t>
      </w:r>
    </w:p>
    <w:p w14:paraId="58ED6F1F" w14:textId="77777777" w:rsidR="00B230B0" w:rsidRPr="00B230B0" w:rsidRDefault="00B230B0" w:rsidP="00B230B0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NimbusSansL-Regu" w:hAnsi="NimbusSansL-Regu" w:cs="NimbusSansL-Regu"/>
          <w:sz w:val="25"/>
          <w:szCs w:val="25"/>
        </w:rPr>
      </w:pPr>
    </w:p>
    <w:p w14:paraId="27CCDD1E" w14:textId="77777777" w:rsidR="00B230B0" w:rsidRPr="00B230B0" w:rsidRDefault="00B230B0" w:rsidP="00B230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NimbusSansL-Regu" w:hAnsi="NimbusSansL-Regu" w:cs="NimbusSansL-Regu"/>
          <w:sz w:val="25"/>
          <w:szCs w:val="25"/>
        </w:rPr>
      </w:pPr>
      <w:r w:rsidRPr="00B230B0">
        <w:rPr>
          <w:rFonts w:ascii="NimbusSansL-Regu" w:hAnsi="NimbusSansL-Regu" w:cs="NimbusSansL-Regu"/>
          <w:sz w:val="25"/>
          <w:szCs w:val="25"/>
        </w:rPr>
        <w:t>počet podaných odvolání proti rozhodnutí</w:t>
      </w:r>
    </w:p>
    <w:p w14:paraId="794B8E1A" w14:textId="77777777" w:rsidR="00B230B0" w:rsidRDefault="00B230B0" w:rsidP="00B230B0">
      <w:pPr>
        <w:autoSpaceDE w:val="0"/>
        <w:autoSpaceDN w:val="0"/>
        <w:adjustRightInd w:val="0"/>
        <w:spacing w:after="0" w:line="240" w:lineRule="auto"/>
        <w:ind w:left="708"/>
        <w:rPr>
          <w:rFonts w:ascii="NimbusSansL-Regu" w:hAnsi="NimbusSansL-Regu" w:cs="NimbusSansL-Regu"/>
          <w:sz w:val="25"/>
          <w:szCs w:val="25"/>
        </w:rPr>
      </w:pPr>
    </w:p>
    <w:p w14:paraId="62978337" w14:textId="77777777" w:rsidR="00B230B0" w:rsidRDefault="00B230B0" w:rsidP="00B230B0">
      <w:pPr>
        <w:autoSpaceDE w:val="0"/>
        <w:autoSpaceDN w:val="0"/>
        <w:adjustRightInd w:val="0"/>
        <w:spacing w:after="0" w:line="240" w:lineRule="auto"/>
        <w:ind w:left="708"/>
        <w:rPr>
          <w:rFonts w:ascii="NimbusSansL-Regu" w:hAnsi="NimbusSansL-Regu" w:cs="NimbusSansL-Regu"/>
          <w:sz w:val="25"/>
          <w:szCs w:val="25"/>
        </w:rPr>
      </w:pPr>
      <w:r>
        <w:rPr>
          <w:rFonts w:ascii="NimbusSansL-Regu" w:hAnsi="NimbusSansL-Regu" w:cs="NimbusSansL-Regu"/>
          <w:sz w:val="25"/>
          <w:szCs w:val="25"/>
        </w:rPr>
        <w:t>žádné</w:t>
      </w:r>
    </w:p>
    <w:p w14:paraId="6991B3EA" w14:textId="77777777" w:rsidR="00B230B0" w:rsidRPr="00B230B0" w:rsidRDefault="00B230B0" w:rsidP="00B230B0">
      <w:pPr>
        <w:autoSpaceDE w:val="0"/>
        <w:autoSpaceDN w:val="0"/>
        <w:adjustRightInd w:val="0"/>
        <w:spacing w:after="0" w:line="240" w:lineRule="auto"/>
        <w:ind w:left="708"/>
        <w:rPr>
          <w:rFonts w:ascii="NimbusSansL-Regu" w:hAnsi="NimbusSansL-Regu" w:cs="NimbusSansL-Regu"/>
          <w:sz w:val="25"/>
          <w:szCs w:val="25"/>
        </w:rPr>
      </w:pPr>
    </w:p>
    <w:p w14:paraId="15AFF72B" w14:textId="77777777" w:rsidR="00B230B0" w:rsidRPr="00B230B0" w:rsidRDefault="00B230B0" w:rsidP="00B230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NimbusSansL-Regu" w:hAnsi="NimbusSansL-Regu" w:cs="NimbusSansL-Regu"/>
          <w:sz w:val="25"/>
          <w:szCs w:val="25"/>
        </w:rPr>
      </w:pPr>
      <w:r w:rsidRPr="00B230B0">
        <w:rPr>
          <w:rFonts w:ascii="NimbusSansL-Regu" w:hAnsi="NimbusSansL-Regu" w:cs="NimbusSansL-Regu"/>
          <w:sz w:val="25"/>
          <w:szCs w:val="25"/>
        </w:rPr>
        <w:t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</w:t>
      </w:r>
    </w:p>
    <w:p w14:paraId="1AA9FA53" w14:textId="77777777" w:rsidR="00B230B0" w:rsidRDefault="00B230B0" w:rsidP="00B230B0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NimbusSansL-Regu" w:hAnsi="NimbusSansL-Regu" w:cs="NimbusSansL-Regu"/>
          <w:sz w:val="25"/>
          <w:szCs w:val="25"/>
        </w:rPr>
      </w:pPr>
    </w:p>
    <w:p w14:paraId="05F5037E" w14:textId="77777777" w:rsidR="00B230B0" w:rsidRDefault="00B230B0" w:rsidP="00B230B0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NimbusSansL-Regu" w:hAnsi="NimbusSansL-Regu" w:cs="NimbusSansL-Regu"/>
          <w:sz w:val="25"/>
          <w:szCs w:val="25"/>
        </w:rPr>
      </w:pPr>
      <w:r>
        <w:rPr>
          <w:rFonts w:ascii="NimbusSansL-Regu" w:hAnsi="NimbusSansL-Regu" w:cs="NimbusSansL-Regu"/>
          <w:sz w:val="25"/>
          <w:szCs w:val="25"/>
        </w:rPr>
        <w:t>žádné</w:t>
      </w:r>
    </w:p>
    <w:p w14:paraId="2393BB3D" w14:textId="77777777" w:rsidR="00B230B0" w:rsidRPr="00B230B0" w:rsidRDefault="00B230B0" w:rsidP="00B230B0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NimbusSansL-Regu" w:hAnsi="NimbusSansL-Regu" w:cs="NimbusSansL-Regu"/>
          <w:sz w:val="25"/>
          <w:szCs w:val="25"/>
        </w:rPr>
      </w:pPr>
    </w:p>
    <w:p w14:paraId="7582CB0E" w14:textId="77777777" w:rsidR="00B230B0" w:rsidRPr="00B230B0" w:rsidRDefault="00B230B0" w:rsidP="00B230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NimbusSansL-Regu" w:hAnsi="NimbusSansL-Regu" w:cs="NimbusSansL-Regu"/>
          <w:sz w:val="25"/>
          <w:szCs w:val="25"/>
        </w:rPr>
      </w:pPr>
      <w:r w:rsidRPr="00B230B0">
        <w:rPr>
          <w:rFonts w:ascii="NimbusSansL-Regu" w:hAnsi="NimbusSansL-Regu" w:cs="NimbusSansL-Regu"/>
          <w:sz w:val="25"/>
          <w:szCs w:val="25"/>
        </w:rPr>
        <w:t>výčet poskytnutých výhradních licencí, včetně odůvodnění nezbytnosti poskytnutí výhradní licence</w:t>
      </w:r>
    </w:p>
    <w:p w14:paraId="35B4C542" w14:textId="77777777" w:rsidR="00B230B0" w:rsidRDefault="00B230B0" w:rsidP="00B230B0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NimbusSansL-Regu" w:hAnsi="NimbusSansL-Regu" w:cs="NimbusSansL-Regu"/>
          <w:sz w:val="25"/>
          <w:szCs w:val="25"/>
        </w:rPr>
      </w:pPr>
    </w:p>
    <w:p w14:paraId="7300417A" w14:textId="77777777" w:rsidR="00B230B0" w:rsidRDefault="00B230B0" w:rsidP="00B230B0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NimbusSansL-Regu" w:hAnsi="NimbusSansL-Regu" w:cs="NimbusSansL-Regu"/>
          <w:sz w:val="25"/>
          <w:szCs w:val="25"/>
        </w:rPr>
      </w:pPr>
      <w:r>
        <w:rPr>
          <w:rFonts w:ascii="NimbusSansL-Regu" w:hAnsi="NimbusSansL-Regu" w:cs="NimbusSansL-Regu"/>
          <w:sz w:val="25"/>
          <w:szCs w:val="25"/>
        </w:rPr>
        <w:t>žádné</w:t>
      </w:r>
    </w:p>
    <w:p w14:paraId="6BDCD09E" w14:textId="77777777" w:rsidR="00B230B0" w:rsidRPr="00B230B0" w:rsidRDefault="00B230B0" w:rsidP="00B230B0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NimbusSansL-Regu" w:hAnsi="NimbusSansL-Regu" w:cs="NimbusSansL-Regu"/>
          <w:sz w:val="25"/>
          <w:szCs w:val="25"/>
        </w:rPr>
      </w:pPr>
    </w:p>
    <w:p w14:paraId="113C1B70" w14:textId="77777777" w:rsidR="00B230B0" w:rsidRPr="00B230B0" w:rsidRDefault="00B230B0" w:rsidP="00B230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NimbusSansL-Regu" w:hAnsi="NimbusSansL-Regu" w:cs="NimbusSansL-Regu"/>
          <w:sz w:val="25"/>
          <w:szCs w:val="25"/>
        </w:rPr>
      </w:pPr>
      <w:r w:rsidRPr="00B230B0">
        <w:rPr>
          <w:rFonts w:ascii="NimbusSansL-Regu" w:hAnsi="NimbusSansL-Regu" w:cs="NimbusSansL-Regu"/>
          <w:sz w:val="25"/>
          <w:szCs w:val="25"/>
        </w:rPr>
        <w:t>počet stížností podaných podle § 16a, důvody jejich podání a stručný popis způsobu jejich vyřízení</w:t>
      </w:r>
    </w:p>
    <w:p w14:paraId="49F549AA" w14:textId="77777777" w:rsidR="00B230B0" w:rsidRDefault="00B230B0" w:rsidP="00B230B0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NimbusSansL-Regu" w:hAnsi="NimbusSansL-Regu" w:cs="NimbusSansL-Regu"/>
          <w:sz w:val="25"/>
          <w:szCs w:val="25"/>
        </w:rPr>
      </w:pPr>
    </w:p>
    <w:p w14:paraId="6217DE84" w14:textId="77777777" w:rsidR="00B230B0" w:rsidRDefault="00B230B0" w:rsidP="00B230B0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NimbusSansL-Regu" w:hAnsi="NimbusSansL-Regu" w:cs="NimbusSansL-Regu"/>
          <w:sz w:val="25"/>
          <w:szCs w:val="25"/>
        </w:rPr>
      </w:pPr>
      <w:r>
        <w:rPr>
          <w:rFonts w:ascii="NimbusSansL-Regu" w:hAnsi="NimbusSansL-Regu" w:cs="NimbusSansL-Regu"/>
          <w:sz w:val="25"/>
          <w:szCs w:val="25"/>
        </w:rPr>
        <w:t>žádné</w:t>
      </w:r>
    </w:p>
    <w:p w14:paraId="48C04D09" w14:textId="77777777" w:rsidR="00B230B0" w:rsidRPr="00B230B0" w:rsidRDefault="00B230B0" w:rsidP="00B230B0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NimbusSansL-Regu" w:hAnsi="NimbusSansL-Regu" w:cs="NimbusSansL-Regu"/>
          <w:sz w:val="25"/>
          <w:szCs w:val="25"/>
        </w:rPr>
      </w:pPr>
    </w:p>
    <w:p w14:paraId="14583F5E" w14:textId="77777777" w:rsidR="00EE1B00" w:rsidRPr="00B230B0" w:rsidRDefault="00B230B0" w:rsidP="00B230B0">
      <w:pPr>
        <w:pStyle w:val="Odstavecseseznamem"/>
        <w:numPr>
          <w:ilvl w:val="0"/>
          <w:numId w:val="1"/>
        </w:numPr>
        <w:rPr>
          <w:rFonts w:ascii="NimbusSansL-Regu" w:hAnsi="NimbusSansL-Regu" w:cs="NimbusSansL-Regu"/>
          <w:sz w:val="25"/>
          <w:szCs w:val="25"/>
        </w:rPr>
      </w:pPr>
      <w:r w:rsidRPr="00B230B0">
        <w:rPr>
          <w:rFonts w:ascii="NimbusSansL-Regu" w:hAnsi="NimbusSansL-Regu" w:cs="NimbusSansL-Regu"/>
          <w:sz w:val="25"/>
          <w:szCs w:val="25"/>
        </w:rPr>
        <w:t>další informace vztahující se k uplatňování tohoto zákona</w:t>
      </w:r>
    </w:p>
    <w:p w14:paraId="1883BE9C" w14:textId="77777777" w:rsidR="00B230B0" w:rsidRDefault="00B230B0" w:rsidP="00B230B0">
      <w:pPr>
        <w:pStyle w:val="Odstavecseseznamem"/>
      </w:pPr>
    </w:p>
    <w:p w14:paraId="113428C3" w14:textId="77777777" w:rsidR="00B230B0" w:rsidRDefault="00B230B0" w:rsidP="00B230B0">
      <w:pPr>
        <w:pStyle w:val="Odstavecseseznamem"/>
        <w:rPr>
          <w:b/>
          <w:sz w:val="25"/>
          <w:szCs w:val="25"/>
        </w:rPr>
      </w:pPr>
      <w:r w:rsidRPr="00987EF1">
        <w:rPr>
          <w:sz w:val="25"/>
          <w:szCs w:val="25"/>
        </w:rPr>
        <w:t>žádné</w:t>
      </w:r>
    </w:p>
    <w:p w14:paraId="190C7C43" w14:textId="77777777" w:rsidR="002E03EA" w:rsidRDefault="002E03EA" w:rsidP="00B230B0">
      <w:pPr>
        <w:pStyle w:val="Odstavecseseznamem"/>
        <w:rPr>
          <w:b/>
          <w:sz w:val="25"/>
          <w:szCs w:val="25"/>
        </w:rPr>
      </w:pPr>
    </w:p>
    <w:p w14:paraId="0F07CB64" w14:textId="2D53F042" w:rsidR="002E03EA" w:rsidRDefault="00987EF1" w:rsidP="00B230B0">
      <w:pPr>
        <w:pStyle w:val="Odstavecseseznamem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Ve Hvozdě dne </w:t>
      </w:r>
      <w:r w:rsidR="00442F7C">
        <w:rPr>
          <w:b/>
          <w:sz w:val="25"/>
          <w:szCs w:val="25"/>
        </w:rPr>
        <w:t>2</w:t>
      </w:r>
      <w:r w:rsidR="007047CE">
        <w:rPr>
          <w:b/>
          <w:sz w:val="25"/>
          <w:szCs w:val="25"/>
        </w:rPr>
        <w:t>7</w:t>
      </w:r>
      <w:r w:rsidR="008C5602">
        <w:rPr>
          <w:b/>
          <w:sz w:val="25"/>
          <w:szCs w:val="25"/>
        </w:rPr>
        <w:t>.1.20</w:t>
      </w:r>
      <w:r w:rsidR="0002315D">
        <w:rPr>
          <w:b/>
          <w:sz w:val="25"/>
          <w:szCs w:val="25"/>
        </w:rPr>
        <w:t>2</w:t>
      </w:r>
      <w:r w:rsidR="007047CE">
        <w:rPr>
          <w:b/>
          <w:sz w:val="25"/>
          <w:szCs w:val="25"/>
        </w:rPr>
        <w:t>1</w:t>
      </w:r>
    </w:p>
    <w:p w14:paraId="391285E2" w14:textId="77777777" w:rsidR="002E03EA" w:rsidRDefault="002E03EA" w:rsidP="00B230B0">
      <w:pPr>
        <w:pStyle w:val="Odstavecseseznamem"/>
        <w:rPr>
          <w:b/>
          <w:sz w:val="25"/>
          <w:szCs w:val="25"/>
        </w:rPr>
      </w:pPr>
    </w:p>
    <w:p w14:paraId="16A6FEAE" w14:textId="77777777" w:rsidR="002E03EA" w:rsidRDefault="002E03EA" w:rsidP="00B230B0">
      <w:pPr>
        <w:pStyle w:val="Odstavecseseznamem"/>
        <w:rPr>
          <w:b/>
          <w:sz w:val="25"/>
          <w:szCs w:val="25"/>
        </w:rPr>
      </w:pP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  <w:t xml:space="preserve">    Ing. Josef Šmíd</w:t>
      </w:r>
    </w:p>
    <w:p w14:paraId="1F8508F1" w14:textId="77777777" w:rsidR="002E03EA" w:rsidRDefault="002E03EA" w:rsidP="00B230B0">
      <w:pPr>
        <w:pStyle w:val="Odstavecseseznamem"/>
        <w:rPr>
          <w:b/>
          <w:sz w:val="25"/>
          <w:szCs w:val="25"/>
        </w:rPr>
      </w:pP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  <w:t>starosta obce Hvozd</w:t>
      </w:r>
    </w:p>
    <w:p w14:paraId="4DB4D413" w14:textId="77777777" w:rsidR="002E03EA" w:rsidRDefault="002E03EA" w:rsidP="00B230B0">
      <w:pPr>
        <w:pStyle w:val="Odstavecseseznamem"/>
        <w:rPr>
          <w:b/>
          <w:sz w:val="25"/>
          <w:szCs w:val="25"/>
        </w:rPr>
      </w:pPr>
    </w:p>
    <w:p w14:paraId="2D38C488" w14:textId="03A69D39" w:rsidR="002E03EA" w:rsidRDefault="00987EF1" w:rsidP="00B230B0">
      <w:pPr>
        <w:pStyle w:val="Odstavecseseznamem"/>
      </w:pPr>
      <w:proofErr w:type="gramStart"/>
      <w:r w:rsidRPr="00987EF1">
        <w:t>vyvěšeno</w:t>
      </w:r>
      <w:r>
        <w:t xml:space="preserve"> </w:t>
      </w:r>
      <w:r w:rsidRPr="00987EF1">
        <w:t>:</w:t>
      </w:r>
      <w:proofErr w:type="gramEnd"/>
      <w:r w:rsidRPr="00987EF1">
        <w:t xml:space="preserve"> </w:t>
      </w:r>
      <w:r>
        <w:tab/>
      </w:r>
      <w:r w:rsidR="00442F7C">
        <w:t>2</w:t>
      </w:r>
      <w:r w:rsidR="007047CE">
        <w:t>7</w:t>
      </w:r>
      <w:r w:rsidR="008C5602">
        <w:t>.1.20</w:t>
      </w:r>
      <w:r w:rsidR="007047CE">
        <w:t>21</w:t>
      </w:r>
    </w:p>
    <w:p w14:paraId="75D850E5" w14:textId="77777777" w:rsidR="00987EF1" w:rsidRPr="00987EF1" w:rsidRDefault="00987EF1" w:rsidP="00B230B0">
      <w:pPr>
        <w:pStyle w:val="Odstavecseseznamem"/>
      </w:pPr>
      <w:r>
        <w:t>sňato</w:t>
      </w:r>
      <w:r>
        <w:tab/>
        <w:t xml:space="preserve">  </w:t>
      </w:r>
      <w:proofErr w:type="gramStart"/>
      <w:r>
        <w:t xml:space="preserve">  :</w:t>
      </w:r>
      <w:proofErr w:type="gramEnd"/>
    </w:p>
    <w:sectPr w:rsidR="00987EF1" w:rsidRPr="0098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SansL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Sans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EB7F4E"/>
    <w:multiLevelType w:val="hybridMultilevel"/>
    <w:tmpl w:val="C84CAA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B0"/>
    <w:rsid w:val="0002315D"/>
    <w:rsid w:val="000758B7"/>
    <w:rsid w:val="002E03EA"/>
    <w:rsid w:val="00305617"/>
    <w:rsid w:val="00442F7C"/>
    <w:rsid w:val="005248B0"/>
    <w:rsid w:val="007047CE"/>
    <w:rsid w:val="008C5602"/>
    <w:rsid w:val="00987EF1"/>
    <w:rsid w:val="00B230B0"/>
    <w:rsid w:val="00DF1DFA"/>
    <w:rsid w:val="00EE1B00"/>
    <w:rsid w:val="00F55FCD"/>
    <w:rsid w:val="00FB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0E2B1"/>
  <w15:docId w15:val="{2AE437BF-DD22-4386-AF5D-75EF3415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3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2</cp:revision>
  <cp:lastPrinted>2021-01-27T13:43:00Z</cp:lastPrinted>
  <dcterms:created xsi:type="dcterms:W3CDTF">2021-01-27T13:44:00Z</dcterms:created>
  <dcterms:modified xsi:type="dcterms:W3CDTF">2021-01-27T13:44:00Z</dcterms:modified>
</cp:coreProperties>
</file>